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FF1D5" w14:textId="77777777" w:rsidR="005A42BB" w:rsidRDefault="00BD42C8">
      <w:pPr>
        <w:spacing w:before="48"/>
        <w:ind w:left="2698" w:right="419"/>
        <w:rPr>
          <w:sz w:val="28"/>
        </w:rPr>
      </w:pPr>
      <w:r>
        <w:rPr>
          <w:color w:val="002060"/>
          <w:sz w:val="28"/>
        </w:rPr>
        <w:t>CEC Medication Reconciliation Toolkit</w:t>
      </w:r>
    </w:p>
    <w:p w14:paraId="2CCD67CC" w14:textId="77777777" w:rsidR="005A42BB" w:rsidRDefault="00BD42C8">
      <w:pPr>
        <w:spacing w:before="242"/>
        <w:ind w:left="689" w:right="419"/>
        <w:rPr>
          <w:b/>
          <w:sz w:val="28"/>
        </w:rPr>
      </w:pPr>
      <w:r>
        <w:rPr>
          <w:b/>
          <w:color w:val="002060"/>
          <w:sz w:val="28"/>
        </w:rPr>
        <w:t>Medication Reconciliation Improvement Project Brief Template</w:t>
      </w:r>
    </w:p>
    <w:p w14:paraId="5F13DAC5" w14:textId="77777777" w:rsidR="005A42BB" w:rsidRDefault="00BD42C8">
      <w:pPr>
        <w:spacing w:before="51"/>
        <w:ind w:left="2535" w:right="419"/>
      </w:pPr>
      <w:r>
        <w:rPr>
          <w:color w:val="FF0000"/>
        </w:rPr>
        <w:t>[tailor this document as relevant to your local needs]</w:t>
      </w:r>
    </w:p>
    <w:p w14:paraId="17BC935B" w14:textId="77777777" w:rsidR="005A42BB" w:rsidRDefault="005A42BB">
      <w:pPr>
        <w:pStyle w:val="BodyText"/>
        <w:spacing w:before="0"/>
        <w:ind w:firstLine="0"/>
        <w:rPr>
          <w:sz w:val="22"/>
        </w:rPr>
      </w:pPr>
    </w:p>
    <w:p w14:paraId="386DD117" w14:textId="77777777" w:rsidR="005A42BB" w:rsidRDefault="005A42BB">
      <w:pPr>
        <w:pStyle w:val="BodyText"/>
        <w:spacing w:before="2"/>
        <w:ind w:firstLine="0"/>
        <w:rPr>
          <w:sz w:val="19"/>
        </w:rPr>
      </w:pPr>
    </w:p>
    <w:p w14:paraId="67FB40AF" w14:textId="77777777" w:rsidR="005A42BB" w:rsidRDefault="00BD42C8">
      <w:pPr>
        <w:pStyle w:val="Heading1"/>
      </w:pPr>
      <w:bookmarkStart w:id="0" w:name="Purpose_To_highlight_patient_safety_risk"/>
      <w:bookmarkEnd w:id="0"/>
      <w:r>
        <w:t>Purpose</w:t>
      </w:r>
    </w:p>
    <w:p w14:paraId="2CED77E8" w14:textId="77777777" w:rsidR="005A42BB" w:rsidRDefault="00BD42C8">
      <w:pPr>
        <w:pStyle w:val="BodyText"/>
        <w:spacing w:before="37" w:line="276" w:lineRule="auto"/>
        <w:ind w:left="111" w:right="874" w:firstLine="0"/>
        <w:jc w:val="both"/>
      </w:pPr>
      <w:r>
        <w:t xml:space="preserve">To highlight patient safety risks associated with </w:t>
      </w:r>
      <w:r>
        <w:rPr>
          <w:color w:val="FF0000"/>
        </w:rPr>
        <w:t xml:space="preserve">insert local medication reconciliation problem </w:t>
      </w:r>
      <w:r>
        <w:t xml:space="preserve">and to recommend that the </w:t>
      </w:r>
      <w:r>
        <w:rPr>
          <w:color w:val="FF0000"/>
        </w:rPr>
        <w:t xml:space="preserve">insert relevant local committee </w:t>
      </w:r>
      <w:r>
        <w:t>takes a lead role in governance of improvement activities to address these risks.</w:t>
      </w:r>
    </w:p>
    <w:p w14:paraId="2D1DBC33" w14:textId="77777777" w:rsidR="005A42BB" w:rsidRDefault="005A42BB">
      <w:pPr>
        <w:pStyle w:val="BodyText"/>
        <w:spacing w:before="3"/>
        <w:ind w:firstLine="0"/>
        <w:rPr>
          <w:sz w:val="17"/>
        </w:rPr>
      </w:pPr>
    </w:p>
    <w:p w14:paraId="68C9BDDA" w14:textId="77777777" w:rsidR="005A42BB" w:rsidRDefault="00BD42C8">
      <w:pPr>
        <w:pStyle w:val="Heading1"/>
      </w:pPr>
      <w:bookmarkStart w:id="1" w:name="Background"/>
      <w:bookmarkEnd w:id="1"/>
      <w:r>
        <w:t>Background</w:t>
      </w:r>
    </w:p>
    <w:p w14:paraId="1E853F6C" w14:textId="77777777" w:rsidR="005A42BB" w:rsidRDefault="00BD42C8">
      <w:pPr>
        <w:pStyle w:val="ListParagraph"/>
        <w:numPr>
          <w:ilvl w:val="0"/>
          <w:numId w:val="1"/>
        </w:numPr>
        <w:tabs>
          <w:tab w:val="left" w:pos="539"/>
        </w:tabs>
        <w:spacing w:before="37" w:line="273" w:lineRule="auto"/>
        <w:ind w:right="349" w:hanging="360"/>
        <w:rPr>
          <w:sz w:val="21"/>
        </w:rPr>
      </w:pPr>
      <w:r>
        <w:rPr>
          <w:sz w:val="21"/>
        </w:rPr>
        <w:t>Unintentional changes to patients’ medicines at transfers of care can result in considerable harm and have been linked to poorer health outcomes, increased hospital readmissions and</w:t>
      </w:r>
      <w:r>
        <w:rPr>
          <w:spacing w:val="-27"/>
          <w:sz w:val="21"/>
        </w:rPr>
        <w:t xml:space="preserve"> </w:t>
      </w:r>
      <w:r>
        <w:rPr>
          <w:sz w:val="21"/>
        </w:rPr>
        <w:t>mortality.</w:t>
      </w:r>
    </w:p>
    <w:p w14:paraId="78DEC2EF" w14:textId="5FBB3DA9" w:rsidR="005A42BB" w:rsidRDefault="00BD42C8">
      <w:pPr>
        <w:pStyle w:val="ListParagraph"/>
        <w:numPr>
          <w:ilvl w:val="0"/>
          <w:numId w:val="1"/>
        </w:numPr>
        <w:tabs>
          <w:tab w:val="left" w:pos="539"/>
        </w:tabs>
        <w:spacing w:line="271" w:lineRule="auto"/>
        <w:ind w:right="224" w:hanging="360"/>
        <w:rPr>
          <w:sz w:val="21"/>
        </w:rPr>
      </w:pPr>
      <w:r>
        <w:rPr>
          <w:sz w:val="21"/>
        </w:rPr>
        <w:t>Discontinuity of medication management affects health systems around the world, and addressing this issue is a World Health Organi</w:t>
      </w:r>
      <w:r w:rsidR="002528F5">
        <w:rPr>
          <w:sz w:val="21"/>
        </w:rPr>
        <w:t>z</w:t>
      </w:r>
      <w:bookmarkStart w:id="2" w:name="_GoBack"/>
      <w:bookmarkEnd w:id="2"/>
      <w:r>
        <w:rPr>
          <w:sz w:val="21"/>
        </w:rPr>
        <w:t>ation patient safety</w:t>
      </w:r>
      <w:r>
        <w:rPr>
          <w:spacing w:val="-15"/>
          <w:sz w:val="21"/>
        </w:rPr>
        <w:t xml:space="preserve"> </w:t>
      </w:r>
      <w:r>
        <w:rPr>
          <w:sz w:val="21"/>
        </w:rPr>
        <w:t>priority.</w:t>
      </w:r>
    </w:p>
    <w:p w14:paraId="14E94D94" w14:textId="77777777" w:rsidR="005A42BB" w:rsidRDefault="00BD42C8">
      <w:pPr>
        <w:pStyle w:val="ListParagraph"/>
        <w:numPr>
          <w:ilvl w:val="0"/>
          <w:numId w:val="1"/>
        </w:numPr>
        <w:tabs>
          <w:tab w:val="left" w:pos="539"/>
        </w:tabs>
        <w:spacing w:before="6" w:line="273" w:lineRule="auto"/>
        <w:ind w:right="340" w:hanging="360"/>
        <w:rPr>
          <w:sz w:val="21"/>
        </w:rPr>
      </w:pPr>
      <w:r>
        <w:rPr>
          <w:sz w:val="21"/>
        </w:rPr>
        <w:t>The Australian Commission on Safety and Quality in Health Care, National Safety and Quality Health Service Standards requires all health services to introduce medication reconciliation processes to improve patient care and minimise</w:t>
      </w:r>
      <w:r>
        <w:rPr>
          <w:spacing w:val="-11"/>
          <w:sz w:val="21"/>
        </w:rPr>
        <w:t xml:space="preserve"> </w:t>
      </w:r>
      <w:r>
        <w:rPr>
          <w:sz w:val="21"/>
        </w:rPr>
        <w:t>harm.</w:t>
      </w:r>
    </w:p>
    <w:p w14:paraId="5551D8E4" w14:textId="77777777" w:rsidR="005A42BB" w:rsidRDefault="00BD42C8">
      <w:pPr>
        <w:pStyle w:val="ListParagraph"/>
        <w:numPr>
          <w:ilvl w:val="0"/>
          <w:numId w:val="1"/>
        </w:numPr>
        <w:tabs>
          <w:tab w:val="left" w:pos="540"/>
        </w:tabs>
        <w:spacing w:line="273" w:lineRule="auto"/>
        <w:ind w:left="539" w:right="303" w:hanging="360"/>
        <w:rPr>
          <w:sz w:val="21"/>
        </w:rPr>
      </w:pPr>
      <w:r>
        <w:rPr>
          <w:sz w:val="21"/>
        </w:rPr>
        <w:t>Implementation of medication reconciliation processes across a health service can be complex; a key element of successful international implementation programs is the use of quality improvement methodology.</w:t>
      </w:r>
    </w:p>
    <w:p w14:paraId="3FFA9086" w14:textId="77777777" w:rsidR="005A42BB" w:rsidRDefault="005A42BB">
      <w:pPr>
        <w:pStyle w:val="BodyText"/>
        <w:spacing w:before="7"/>
        <w:ind w:firstLine="0"/>
        <w:rPr>
          <w:sz w:val="17"/>
        </w:rPr>
      </w:pPr>
    </w:p>
    <w:p w14:paraId="0A873B86" w14:textId="77777777" w:rsidR="005A42BB" w:rsidRDefault="00BD42C8">
      <w:pPr>
        <w:pStyle w:val="Heading1"/>
      </w:pPr>
      <w:bookmarkStart w:id="3" w:name="Issues"/>
      <w:bookmarkEnd w:id="3"/>
      <w:r>
        <w:t>Issues</w:t>
      </w:r>
    </w:p>
    <w:p w14:paraId="01034B2A" w14:textId="77777777" w:rsidR="005A42BB" w:rsidRDefault="00BD42C8">
      <w:pPr>
        <w:pStyle w:val="BodyText"/>
        <w:spacing w:before="37" w:line="276" w:lineRule="auto"/>
        <w:ind w:left="112" w:right="419" w:hanging="1"/>
      </w:pPr>
      <w:r>
        <w:rPr>
          <w:color w:val="FF0000"/>
        </w:rPr>
        <w:t>(Select/modify/insert issues below as relevant to your health service and where possible insert local data from incident reports or audits to support the case for change)</w:t>
      </w:r>
    </w:p>
    <w:p w14:paraId="766748AC" w14:textId="77777777" w:rsidR="005A42BB" w:rsidRDefault="00BD42C8">
      <w:pPr>
        <w:pStyle w:val="ListParagraph"/>
        <w:numPr>
          <w:ilvl w:val="0"/>
          <w:numId w:val="1"/>
        </w:numPr>
        <w:tabs>
          <w:tab w:val="left" w:pos="540"/>
        </w:tabs>
        <w:spacing w:before="0" w:line="273" w:lineRule="auto"/>
        <w:ind w:left="539" w:right="341" w:hanging="360"/>
        <w:rPr>
          <w:sz w:val="21"/>
        </w:rPr>
      </w:pPr>
      <w:r>
        <w:rPr>
          <w:sz w:val="21"/>
        </w:rPr>
        <w:t xml:space="preserve">Currently </w:t>
      </w:r>
      <w:r>
        <w:rPr>
          <w:color w:val="FF0000"/>
          <w:sz w:val="21"/>
        </w:rPr>
        <w:t xml:space="preserve">insert unit/facility/district name </w:t>
      </w:r>
      <w:r>
        <w:rPr>
          <w:sz w:val="21"/>
        </w:rPr>
        <w:t>does not have in place policies, procedures and/or protocols on reconciling</w:t>
      </w:r>
      <w:r>
        <w:rPr>
          <w:spacing w:val="-6"/>
          <w:sz w:val="21"/>
        </w:rPr>
        <w:t xml:space="preserve"> </w:t>
      </w:r>
      <w:r>
        <w:rPr>
          <w:sz w:val="21"/>
        </w:rPr>
        <w:t>medicines.</w:t>
      </w:r>
    </w:p>
    <w:p w14:paraId="735BD416" w14:textId="77777777" w:rsidR="005A42BB" w:rsidRDefault="00BD42C8">
      <w:pPr>
        <w:pStyle w:val="ListParagraph"/>
        <w:numPr>
          <w:ilvl w:val="0"/>
          <w:numId w:val="1"/>
        </w:numPr>
        <w:tabs>
          <w:tab w:val="left" w:pos="540"/>
        </w:tabs>
        <w:spacing w:line="273" w:lineRule="auto"/>
        <w:ind w:left="539" w:right="468" w:hanging="360"/>
        <w:rPr>
          <w:sz w:val="21"/>
        </w:rPr>
      </w:pPr>
      <w:r>
        <w:rPr>
          <w:sz w:val="21"/>
        </w:rPr>
        <w:t>There is no consistency on the way medication histories are obtained or documented in the medical record. Often histories are taken by multiple clinicians, documented in various areas of the medical record and often not</w:t>
      </w:r>
      <w:r>
        <w:rPr>
          <w:spacing w:val="-7"/>
          <w:sz w:val="21"/>
        </w:rPr>
        <w:t xml:space="preserve"> </w:t>
      </w:r>
      <w:r>
        <w:rPr>
          <w:sz w:val="21"/>
        </w:rPr>
        <w:t>corresponding.</w:t>
      </w:r>
    </w:p>
    <w:p w14:paraId="24E44110" w14:textId="77777777" w:rsidR="005A42BB" w:rsidRDefault="00BD42C8">
      <w:pPr>
        <w:pStyle w:val="ListParagraph"/>
        <w:numPr>
          <w:ilvl w:val="0"/>
          <w:numId w:val="1"/>
        </w:numPr>
        <w:tabs>
          <w:tab w:val="left" w:pos="540"/>
        </w:tabs>
        <w:spacing w:line="273" w:lineRule="auto"/>
        <w:ind w:left="539" w:right="549" w:hanging="360"/>
        <w:rPr>
          <w:sz w:val="21"/>
        </w:rPr>
      </w:pPr>
      <w:r>
        <w:rPr>
          <w:sz w:val="21"/>
        </w:rPr>
        <w:t xml:space="preserve">A recent audit showed that only </w:t>
      </w:r>
      <w:r>
        <w:rPr>
          <w:color w:val="FF0000"/>
          <w:sz w:val="21"/>
        </w:rPr>
        <w:t xml:space="preserve">(insert percentage of patients) </w:t>
      </w:r>
      <w:r>
        <w:rPr>
          <w:sz w:val="21"/>
        </w:rPr>
        <w:t>had a clear medication history documented that had been verified for accuracy in some way i.e. at least two sources of medicines information where</w:t>
      </w:r>
      <w:r>
        <w:rPr>
          <w:spacing w:val="-4"/>
          <w:sz w:val="21"/>
        </w:rPr>
        <w:t xml:space="preserve"> </w:t>
      </w:r>
      <w:r>
        <w:rPr>
          <w:sz w:val="21"/>
        </w:rPr>
        <w:t>used.</w:t>
      </w:r>
    </w:p>
    <w:p w14:paraId="63A0BA08" w14:textId="77777777" w:rsidR="005A42BB" w:rsidRDefault="00BD42C8">
      <w:pPr>
        <w:pStyle w:val="ListParagraph"/>
        <w:numPr>
          <w:ilvl w:val="0"/>
          <w:numId w:val="1"/>
        </w:numPr>
        <w:tabs>
          <w:tab w:val="left" w:pos="540"/>
        </w:tabs>
        <w:spacing w:line="271" w:lineRule="auto"/>
        <w:ind w:left="539" w:right="290" w:hanging="360"/>
        <w:rPr>
          <w:sz w:val="21"/>
        </w:rPr>
      </w:pPr>
      <w:r>
        <w:rPr>
          <w:sz w:val="21"/>
        </w:rPr>
        <w:t xml:space="preserve">Incident reports demonstrate that patients are experiencing harm from unintentionally changing or not recommencing important preadmission medicines e.g. </w:t>
      </w:r>
      <w:r>
        <w:rPr>
          <w:color w:val="FF0000"/>
          <w:sz w:val="21"/>
        </w:rPr>
        <w:t>(insert</w:t>
      </w:r>
      <w:r>
        <w:rPr>
          <w:color w:val="FF0000"/>
          <w:spacing w:val="-16"/>
          <w:sz w:val="21"/>
        </w:rPr>
        <w:t xml:space="preserve"> </w:t>
      </w:r>
      <w:r>
        <w:rPr>
          <w:color w:val="FF0000"/>
          <w:sz w:val="21"/>
        </w:rPr>
        <w:t>examples)</w:t>
      </w:r>
    </w:p>
    <w:p w14:paraId="280DC017" w14:textId="77777777" w:rsidR="005A42BB" w:rsidRDefault="00BD42C8">
      <w:pPr>
        <w:pStyle w:val="ListParagraph"/>
        <w:numPr>
          <w:ilvl w:val="0"/>
          <w:numId w:val="1"/>
        </w:numPr>
        <w:tabs>
          <w:tab w:val="left" w:pos="540"/>
        </w:tabs>
        <w:spacing w:before="6" w:line="273" w:lineRule="auto"/>
        <w:ind w:left="539" w:right="127" w:hanging="360"/>
        <w:rPr>
          <w:sz w:val="21"/>
        </w:rPr>
      </w:pPr>
      <w:r>
        <w:rPr>
          <w:sz w:val="21"/>
        </w:rPr>
        <w:t xml:space="preserve">An audit of discharge summaries found that only </w:t>
      </w:r>
      <w:r>
        <w:rPr>
          <w:color w:val="FF0000"/>
          <w:sz w:val="21"/>
        </w:rPr>
        <w:t xml:space="preserve">(insert percentage of discharge summaries) </w:t>
      </w:r>
      <w:r>
        <w:rPr>
          <w:sz w:val="21"/>
        </w:rPr>
        <w:t xml:space="preserve">had an accurate medication list, and only </w:t>
      </w:r>
      <w:r>
        <w:rPr>
          <w:color w:val="FF0000"/>
          <w:sz w:val="21"/>
        </w:rPr>
        <w:t xml:space="preserve">(insert percentage of discharge summaries) </w:t>
      </w:r>
      <w:r>
        <w:rPr>
          <w:sz w:val="21"/>
        </w:rPr>
        <w:t>included the reason/s for any change that</w:t>
      </w:r>
      <w:r>
        <w:rPr>
          <w:spacing w:val="-2"/>
          <w:sz w:val="21"/>
        </w:rPr>
        <w:t xml:space="preserve"> </w:t>
      </w:r>
      <w:r>
        <w:rPr>
          <w:sz w:val="21"/>
        </w:rPr>
        <w:t>occurred.</w:t>
      </w:r>
    </w:p>
    <w:p w14:paraId="328EFD82" w14:textId="77777777" w:rsidR="005A42BB" w:rsidRDefault="00BD42C8">
      <w:pPr>
        <w:pStyle w:val="ListParagraph"/>
        <w:numPr>
          <w:ilvl w:val="0"/>
          <w:numId w:val="1"/>
        </w:numPr>
        <w:tabs>
          <w:tab w:val="left" w:pos="540"/>
        </w:tabs>
        <w:spacing w:line="273" w:lineRule="auto"/>
        <w:ind w:left="540" w:right="688"/>
        <w:rPr>
          <w:sz w:val="21"/>
        </w:rPr>
      </w:pPr>
      <w:r>
        <w:rPr>
          <w:sz w:val="21"/>
        </w:rPr>
        <w:t>Medicines information was interspersed throughout the medical record making it difficult and time consuming to determine the plan for medication management on</w:t>
      </w:r>
      <w:r>
        <w:rPr>
          <w:spacing w:val="-17"/>
          <w:sz w:val="21"/>
        </w:rPr>
        <w:t xml:space="preserve"> </w:t>
      </w:r>
      <w:r>
        <w:rPr>
          <w:sz w:val="21"/>
        </w:rPr>
        <w:t>discharge.</w:t>
      </w:r>
    </w:p>
    <w:p w14:paraId="32A0452F" w14:textId="77777777" w:rsidR="005A42BB" w:rsidRDefault="005A42BB">
      <w:pPr>
        <w:pStyle w:val="BodyText"/>
        <w:spacing w:before="7"/>
        <w:ind w:firstLine="0"/>
        <w:rPr>
          <w:sz w:val="17"/>
        </w:rPr>
      </w:pPr>
    </w:p>
    <w:p w14:paraId="498AF790" w14:textId="77777777" w:rsidR="005A42BB" w:rsidRDefault="00BD42C8">
      <w:pPr>
        <w:pStyle w:val="Heading1"/>
        <w:ind w:left="112"/>
      </w:pPr>
      <w:bookmarkStart w:id="4" w:name="Recommendations"/>
      <w:bookmarkEnd w:id="4"/>
      <w:r>
        <w:t>Recommendations</w:t>
      </w:r>
    </w:p>
    <w:p w14:paraId="734820D5" w14:textId="77777777" w:rsidR="005A42BB" w:rsidRDefault="00BD42C8">
      <w:pPr>
        <w:pStyle w:val="BodyText"/>
        <w:spacing w:before="34" w:line="276" w:lineRule="auto"/>
        <w:ind w:left="112" w:right="103" w:hanging="1"/>
      </w:pPr>
      <w:r>
        <w:t xml:space="preserve">That the </w:t>
      </w:r>
      <w:r>
        <w:rPr>
          <w:color w:val="FF0000"/>
        </w:rPr>
        <w:t xml:space="preserve">insert relevant local committee </w:t>
      </w:r>
      <w:r>
        <w:t xml:space="preserve">notes the patient safety risks highlighted and approves the following improvement activities: </w:t>
      </w:r>
      <w:r>
        <w:rPr>
          <w:color w:val="FF0000"/>
        </w:rPr>
        <w:t>(amend list below as appropriate)</w:t>
      </w:r>
    </w:p>
    <w:p w14:paraId="31207D32" w14:textId="77777777" w:rsidR="005A42BB" w:rsidRDefault="00BD42C8">
      <w:pPr>
        <w:pStyle w:val="ListParagraph"/>
        <w:numPr>
          <w:ilvl w:val="0"/>
          <w:numId w:val="1"/>
        </w:numPr>
        <w:tabs>
          <w:tab w:val="left" w:pos="541"/>
        </w:tabs>
        <w:spacing w:before="2"/>
        <w:ind w:left="540" w:hanging="360"/>
        <w:rPr>
          <w:sz w:val="21"/>
        </w:rPr>
      </w:pPr>
      <w:r>
        <w:rPr>
          <w:sz w:val="21"/>
        </w:rPr>
        <w:t>Identifying areas (wards/units) of the health service to initiate the improvement</w:t>
      </w:r>
      <w:r>
        <w:rPr>
          <w:spacing w:val="-27"/>
          <w:sz w:val="21"/>
        </w:rPr>
        <w:t xml:space="preserve"> </w:t>
      </w:r>
      <w:r>
        <w:rPr>
          <w:sz w:val="21"/>
        </w:rPr>
        <w:t>process</w:t>
      </w:r>
    </w:p>
    <w:p w14:paraId="466FBDB5" w14:textId="77777777" w:rsidR="005A42BB" w:rsidRDefault="00BD42C8">
      <w:pPr>
        <w:pStyle w:val="ListParagraph"/>
        <w:numPr>
          <w:ilvl w:val="0"/>
          <w:numId w:val="1"/>
        </w:numPr>
        <w:tabs>
          <w:tab w:val="left" w:pos="541"/>
        </w:tabs>
        <w:spacing w:before="33"/>
        <w:ind w:left="540" w:hanging="360"/>
        <w:rPr>
          <w:sz w:val="21"/>
        </w:rPr>
      </w:pPr>
      <w:r>
        <w:rPr>
          <w:sz w:val="21"/>
        </w:rPr>
        <w:t>Supporting formation of governance and multidisciplinary quality improvement team structure</w:t>
      </w:r>
      <w:r>
        <w:rPr>
          <w:spacing w:val="-30"/>
          <w:sz w:val="21"/>
        </w:rPr>
        <w:t xml:space="preserve"> </w:t>
      </w:r>
      <w:r>
        <w:rPr>
          <w:sz w:val="21"/>
        </w:rPr>
        <w:t>to:</w:t>
      </w:r>
    </w:p>
    <w:p w14:paraId="47CD9ABA" w14:textId="77777777" w:rsidR="005A42BB" w:rsidRDefault="00BD42C8">
      <w:pPr>
        <w:pStyle w:val="ListParagraph"/>
        <w:numPr>
          <w:ilvl w:val="1"/>
          <w:numId w:val="1"/>
        </w:numPr>
        <w:tabs>
          <w:tab w:val="left" w:pos="968"/>
        </w:tabs>
        <w:spacing w:before="35"/>
        <w:rPr>
          <w:sz w:val="21"/>
        </w:rPr>
      </w:pPr>
      <w:r>
        <w:rPr>
          <w:sz w:val="21"/>
        </w:rPr>
        <w:t>Evaluate current medication reconciliation</w:t>
      </w:r>
      <w:r>
        <w:rPr>
          <w:spacing w:val="-16"/>
          <w:sz w:val="21"/>
        </w:rPr>
        <w:t xml:space="preserve"> </w:t>
      </w:r>
      <w:r>
        <w:rPr>
          <w:sz w:val="21"/>
        </w:rPr>
        <w:t>processes</w:t>
      </w:r>
    </w:p>
    <w:p w14:paraId="35B5A079" w14:textId="77777777" w:rsidR="005A42BB" w:rsidRDefault="00BD42C8">
      <w:pPr>
        <w:pStyle w:val="ListParagraph"/>
        <w:numPr>
          <w:ilvl w:val="1"/>
          <w:numId w:val="1"/>
        </w:numPr>
        <w:tabs>
          <w:tab w:val="left" w:pos="968"/>
        </w:tabs>
        <w:spacing w:before="18"/>
        <w:rPr>
          <w:sz w:val="21"/>
        </w:rPr>
      </w:pPr>
      <w:r>
        <w:rPr>
          <w:sz w:val="21"/>
        </w:rPr>
        <w:t>Identify and enlist clinical</w:t>
      </w:r>
      <w:r>
        <w:rPr>
          <w:spacing w:val="-12"/>
          <w:sz w:val="21"/>
        </w:rPr>
        <w:t xml:space="preserve"> </w:t>
      </w:r>
      <w:r>
        <w:rPr>
          <w:sz w:val="21"/>
        </w:rPr>
        <w:t>champions</w:t>
      </w:r>
    </w:p>
    <w:p w14:paraId="13D9FFB3" w14:textId="77777777" w:rsidR="005A42BB" w:rsidRDefault="00BD42C8">
      <w:pPr>
        <w:pStyle w:val="ListParagraph"/>
        <w:numPr>
          <w:ilvl w:val="1"/>
          <w:numId w:val="1"/>
        </w:numPr>
        <w:tabs>
          <w:tab w:val="left" w:pos="968"/>
        </w:tabs>
        <w:spacing w:before="16"/>
        <w:rPr>
          <w:sz w:val="21"/>
        </w:rPr>
      </w:pPr>
      <w:r>
        <w:rPr>
          <w:sz w:val="21"/>
        </w:rPr>
        <w:t>Develop, test, implement and evaluate improvement</w:t>
      </w:r>
      <w:r>
        <w:rPr>
          <w:spacing w:val="-17"/>
          <w:sz w:val="21"/>
        </w:rPr>
        <w:t xml:space="preserve"> </w:t>
      </w:r>
      <w:r>
        <w:rPr>
          <w:sz w:val="21"/>
        </w:rPr>
        <w:t>strategies</w:t>
      </w:r>
    </w:p>
    <w:p w14:paraId="2D334348" w14:textId="77777777" w:rsidR="005A42BB" w:rsidRDefault="00BD42C8">
      <w:pPr>
        <w:pStyle w:val="ListParagraph"/>
        <w:numPr>
          <w:ilvl w:val="1"/>
          <w:numId w:val="1"/>
        </w:numPr>
        <w:tabs>
          <w:tab w:val="left" w:pos="968"/>
        </w:tabs>
        <w:spacing w:before="18"/>
        <w:rPr>
          <w:sz w:val="21"/>
        </w:rPr>
      </w:pPr>
      <w:r>
        <w:rPr>
          <w:sz w:val="21"/>
        </w:rPr>
        <w:t>Disseminate results and</w:t>
      </w:r>
      <w:r>
        <w:rPr>
          <w:spacing w:val="-7"/>
          <w:sz w:val="21"/>
        </w:rPr>
        <w:t xml:space="preserve"> </w:t>
      </w:r>
      <w:r>
        <w:rPr>
          <w:sz w:val="21"/>
        </w:rPr>
        <w:t>findings.</w:t>
      </w:r>
    </w:p>
    <w:p w14:paraId="22A8DF0D" w14:textId="77777777" w:rsidR="005A42BB" w:rsidRDefault="00BD42C8">
      <w:pPr>
        <w:pStyle w:val="ListParagraph"/>
        <w:numPr>
          <w:ilvl w:val="0"/>
          <w:numId w:val="1"/>
        </w:numPr>
        <w:tabs>
          <w:tab w:val="left" w:pos="539"/>
        </w:tabs>
        <w:spacing w:before="20"/>
        <w:ind w:hanging="360"/>
        <w:rPr>
          <w:sz w:val="21"/>
        </w:rPr>
      </w:pPr>
      <w:r>
        <w:rPr>
          <w:sz w:val="21"/>
        </w:rPr>
        <w:t>Establishing reporting and approval</w:t>
      </w:r>
      <w:r>
        <w:rPr>
          <w:spacing w:val="-11"/>
          <w:sz w:val="21"/>
        </w:rPr>
        <w:t xml:space="preserve"> </w:t>
      </w:r>
      <w:r>
        <w:rPr>
          <w:sz w:val="21"/>
        </w:rPr>
        <w:t>processes</w:t>
      </w:r>
    </w:p>
    <w:p w14:paraId="4381AA8C" w14:textId="77777777" w:rsidR="005A42BB" w:rsidRDefault="00BD42C8">
      <w:pPr>
        <w:pStyle w:val="ListParagraph"/>
        <w:numPr>
          <w:ilvl w:val="0"/>
          <w:numId w:val="1"/>
        </w:numPr>
        <w:tabs>
          <w:tab w:val="left" w:pos="539"/>
        </w:tabs>
        <w:spacing w:before="35"/>
        <w:ind w:hanging="360"/>
        <w:rPr>
          <w:sz w:val="21"/>
        </w:rPr>
      </w:pPr>
      <w:r>
        <w:rPr>
          <w:sz w:val="21"/>
        </w:rPr>
        <w:t>Assisting with overcoming barriers to</w:t>
      </w:r>
      <w:r>
        <w:rPr>
          <w:spacing w:val="-18"/>
          <w:sz w:val="21"/>
        </w:rPr>
        <w:t xml:space="preserve"> </w:t>
      </w:r>
      <w:r>
        <w:rPr>
          <w:sz w:val="21"/>
        </w:rPr>
        <w:t>implementation</w:t>
      </w:r>
    </w:p>
    <w:p w14:paraId="607898DF" w14:textId="77777777" w:rsidR="005A42BB" w:rsidRDefault="005A42BB">
      <w:pPr>
        <w:pStyle w:val="BodyText"/>
        <w:spacing w:before="2"/>
        <w:ind w:firstLine="0"/>
        <w:rPr>
          <w:sz w:val="20"/>
        </w:rPr>
      </w:pPr>
    </w:p>
    <w:p w14:paraId="0D8D7EF4" w14:textId="77777777" w:rsidR="005A42BB" w:rsidRDefault="00BD42C8">
      <w:pPr>
        <w:pStyle w:val="BodyText"/>
        <w:spacing w:before="0"/>
        <w:ind w:left="111" w:right="419" w:firstLine="0"/>
      </w:pPr>
      <w:r>
        <w:rPr>
          <w:b/>
        </w:rPr>
        <w:t xml:space="preserve">Contact: </w:t>
      </w:r>
      <w:r>
        <w:rPr>
          <w:color w:val="FF0000"/>
        </w:rPr>
        <w:t>insert name of person co-ordinating the improvement project activities</w:t>
      </w:r>
    </w:p>
    <w:p w14:paraId="084C0540" w14:textId="77777777" w:rsidR="005A42BB" w:rsidRDefault="00BD42C8">
      <w:pPr>
        <w:pStyle w:val="Heading1"/>
        <w:tabs>
          <w:tab w:val="left" w:pos="5578"/>
        </w:tabs>
        <w:spacing w:before="37"/>
      </w:pPr>
      <w:r>
        <w:t>Phone:</w:t>
      </w:r>
      <w:r>
        <w:tab/>
        <w:t>Date:</w:t>
      </w:r>
    </w:p>
    <w:sectPr w:rsidR="005A42BB">
      <w:type w:val="continuous"/>
      <w:pgSz w:w="11910" w:h="16840"/>
      <w:pgMar w:top="640" w:right="7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77635"/>
    <w:multiLevelType w:val="hybridMultilevel"/>
    <w:tmpl w:val="44ACD210"/>
    <w:lvl w:ilvl="0" w:tplc="670A5F80">
      <w:start w:val="1"/>
      <w:numFmt w:val="bullet"/>
      <w:lvlText w:val=""/>
      <w:lvlJc w:val="left"/>
      <w:pPr>
        <w:ind w:left="538" w:hanging="361"/>
      </w:pPr>
      <w:rPr>
        <w:rFonts w:ascii="Symbol" w:eastAsia="Symbol" w:hAnsi="Symbol" w:cs="Symbol" w:hint="default"/>
        <w:w w:val="100"/>
        <w:sz w:val="21"/>
        <w:szCs w:val="21"/>
      </w:rPr>
    </w:lvl>
    <w:lvl w:ilvl="1" w:tplc="13BC80EA">
      <w:start w:val="1"/>
      <w:numFmt w:val="bullet"/>
      <w:lvlText w:val="o"/>
      <w:lvlJc w:val="left"/>
      <w:pPr>
        <w:ind w:left="967" w:hanging="360"/>
      </w:pPr>
      <w:rPr>
        <w:rFonts w:ascii="Courier New" w:eastAsia="Courier New" w:hAnsi="Courier New" w:cs="Courier New" w:hint="default"/>
        <w:w w:val="100"/>
        <w:sz w:val="21"/>
        <w:szCs w:val="21"/>
      </w:rPr>
    </w:lvl>
    <w:lvl w:ilvl="2" w:tplc="F47A7C24">
      <w:start w:val="1"/>
      <w:numFmt w:val="bullet"/>
      <w:lvlText w:val="•"/>
      <w:lvlJc w:val="left"/>
      <w:pPr>
        <w:ind w:left="1991" w:hanging="360"/>
      </w:pPr>
      <w:rPr>
        <w:rFonts w:hint="default"/>
      </w:rPr>
    </w:lvl>
    <w:lvl w:ilvl="3" w:tplc="E984F2E2">
      <w:start w:val="1"/>
      <w:numFmt w:val="bullet"/>
      <w:lvlText w:val="•"/>
      <w:lvlJc w:val="left"/>
      <w:pPr>
        <w:ind w:left="3023" w:hanging="360"/>
      </w:pPr>
      <w:rPr>
        <w:rFonts w:hint="default"/>
      </w:rPr>
    </w:lvl>
    <w:lvl w:ilvl="4" w:tplc="55B8E73C">
      <w:start w:val="1"/>
      <w:numFmt w:val="bullet"/>
      <w:lvlText w:val="•"/>
      <w:lvlJc w:val="left"/>
      <w:pPr>
        <w:ind w:left="4055" w:hanging="360"/>
      </w:pPr>
      <w:rPr>
        <w:rFonts w:hint="default"/>
      </w:rPr>
    </w:lvl>
    <w:lvl w:ilvl="5" w:tplc="75F4A56C">
      <w:start w:val="1"/>
      <w:numFmt w:val="bullet"/>
      <w:lvlText w:val="•"/>
      <w:lvlJc w:val="left"/>
      <w:pPr>
        <w:ind w:left="5087" w:hanging="360"/>
      </w:pPr>
      <w:rPr>
        <w:rFonts w:hint="default"/>
      </w:rPr>
    </w:lvl>
    <w:lvl w:ilvl="6" w:tplc="BF106642">
      <w:start w:val="1"/>
      <w:numFmt w:val="bullet"/>
      <w:lvlText w:val="•"/>
      <w:lvlJc w:val="left"/>
      <w:pPr>
        <w:ind w:left="6119" w:hanging="360"/>
      </w:pPr>
      <w:rPr>
        <w:rFonts w:hint="default"/>
      </w:rPr>
    </w:lvl>
    <w:lvl w:ilvl="7" w:tplc="4A481262">
      <w:start w:val="1"/>
      <w:numFmt w:val="bullet"/>
      <w:lvlText w:val="•"/>
      <w:lvlJc w:val="left"/>
      <w:pPr>
        <w:ind w:left="7150" w:hanging="360"/>
      </w:pPr>
      <w:rPr>
        <w:rFonts w:hint="default"/>
      </w:rPr>
    </w:lvl>
    <w:lvl w:ilvl="8" w:tplc="BC3E06EC">
      <w:start w:val="1"/>
      <w:numFmt w:val="bullet"/>
      <w:lvlText w:val="•"/>
      <w:lvlJc w:val="left"/>
      <w:pPr>
        <w:ind w:left="81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A42BB"/>
    <w:rsid w:val="002528F5"/>
    <w:rsid w:val="005A42BB"/>
    <w:rsid w:val="00BD4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C18A"/>
  <w15:docId w15:val="{5053E359-AEA5-44D1-953C-8AF9937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right="4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hanging="360"/>
    </w:pPr>
    <w:rPr>
      <w:sz w:val="21"/>
      <w:szCs w:val="21"/>
    </w:rPr>
  </w:style>
  <w:style w:type="paragraph" w:styleId="ListParagraph">
    <w:name w:val="List Paragraph"/>
    <w:basedOn w:val="Normal"/>
    <w:uiPriority w:val="1"/>
    <w:qFormat/>
    <w:pPr>
      <w:spacing w:before="4"/>
      <w:ind w:left="5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2839</Characters>
  <Application>Microsoft Office Word</Application>
  <DocSecurity>0</DocSecurity>
  <Lines>202</Lines>
  <Paragraphs>206</Paragraphs>
  <ScaleCrop>false</ScaleCrop>
  <HeadingPairs>
    <vt:vector size="2" baseType="variant">
      <vt:variant>
        <vt:lpstr>Title</vt:lpstr>
      </vt:variant>
      <vt:variant>
        <vt:i4>1</vt:i4>
      </vt:variant>
    </vt:vector>
  </HeadingPairs>
  <TitlesOfParts>
    <vt:vector size="1" baseType="lpstr">
      <vt:lpstr>Med-Rec-Improvement-Project-Brief-Template</vt:lpstr>
    </vt:vector>
  </TitlesOfParts>
  <Company>NSW Health</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Reconciliation - Improvement Project Brief Template</dc:title>
  <dc:creator>Clinical Excellence Commission</dc:creator>
  <cp:keywords>Toolkit, Improvement Science</cp:keywords>
  <cp:lastModifiedBy>Clinical Excellence Commission</cp:lastModifiedBy>
  <cp:revision>3</cp:revision>
  <dcterms:created xsi:type="dcterms:W3CDTF">2021-05-20T11:45:00Z</dcterms:created>
  <dcterms:modified xsi:type="dcterms:W3CDTF">2021-09-16T04:39:00Z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Acrobat PDFMaker 15 for Word</vt:lpwstr>
  </property>
  <property fmtid="{D5CDD505-2E9C-101B-9397-08002B2CF9AE}" pid="4" name="LastSaved">
    <vt:filetime>2021-05-20T00:00:00Z</vt:filetime>
  </property>
</Properties>
</file>