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AF3B6" w14:textId="50135D01" w:rsidR="00484178" w:rsidRPr="00F6214C" w:rsidRDefault="00A8385D" w:rsidP="006B2283">
      <w:pPr>
        <w:spacing w:line="276" w:lineRule="auto"/>
        <w:rPr>
          <w:rFonts w:ascii="Arial" w:hAnsi="Arial" w:cs="Arial"/>
          <w:b/>
        </w:rPr>
      </w:pPr>
      <w:bookmarkStart w:id="0" w:name="_GoBack"/>
      <w:bookmarkEnd w:id="0"/>
      <w:r w:rsidRPr="00F6214C">
        <w:rPr>
          <w:rFonts w:ascii="Arial" w:hAnsi="Arial" w:cs="Arial"/>
          <w:noProof/>
          <w:color w:val="02ADB9"/>
          <w:sz w:val="52"/>
          <w:szCs w:val="52"/>
          <w:lang w:eastAsia="en-AU"/>
        </w:rPr>
        <w:drawing>
          <wp:anchor distT="0" distB="0" distL="114300" distR="114300" simplePos="0" relativeHeight="251698688" behindDoc="0" locked="0" layoutInCell="1" allowOverlap="1" wp14:anchorId="6150CEF8" wp14:editId="6D0086A9">
            <wp:simplePos x="0" y="0"/>
            <wp:positionH relativeFrom="column">
              <wp:posOffset>4908550</wp:posOffset>
            </wp:positionH>
            <wp:positionV relativeFrom="paragraph">
              <wp:posOffset>-935990</wp:posOffset>
            </wp:positionV>
            <wp:extent cx="1729105" cy="1529080"/>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Logo - CEC - colour small - JPEG.JPG"/>
                    <pic:cNvPicPr/>
                  </pic:nvPicPr>
                  <pic:blipFill>
                    <a:blip r:embed="rId8">
                      <a:extLst>
                        <a:ext uri="{28A0092B-C50C-407E-A947-70E740481C1C}">
                          <a14:useLocalDpi xmlns:a14="http://schemas.microsoft.com/office/drawing/2010/main" val="0"/>
                        </a:ext>
                      </a:extLst>
                    </a:blip>
                    <a:stretch>
                      <a:fillRect/>
                    </a:stretch>
                  </pic:blipFill>
                  <pic:spPr>
                    <a:xfrm>
                      <a:off x="0" y="0"/>
                      <a:ext cx="1729105" cy="1529080"/>
                    </a:xfrm>
                    <a:prstGeom prst="rect">
                      <a:avLst/>
                    </a:prstGeom>
                  </pic:spPr>
                </pic:pic>
              </a:graphicData>
            </a:graphic>
            <wp14:sizeRelH relativeFrom="page">
              <wp14:pctWidth>0</wp14:pctWidth>
            </wp14:sizeRelH>
            <wp14:sizeRelV relativeFrom="page">
              <wp14:pctHeight>0</wp14:pctHeight>
            </wp14:sizeRelV>
          </wp:anchor>
        </w:drawing>
      </w:r>
      <w:r w:rsidRPr="00F6214C">
        <w:rPr>
          <w:rFonts w:ascii="Arial" w:hAnsi="Arial" w:cs="Arial"/>
          <w:noProof/>
          <w:lang w:eastAsia="en-AU"/>
        </w:rPr>
        <w:drawing>
          <wp:anchor distT="0" distB="0" distL="114300" distR="114300" simplePos="0" relativeHeight="251716096" behindDoc="0" locked="0" layoutInCell="1" allowOverlap="1" wp14:anchorId="73E36543" wp14:editId="11E3D8CA">
            <wp:simplePos x="0" y="0"/>
            <wp:positionH relativeFrom="column">
              <wp:posOffset>-306705</wp:posOffset>
            </wp:positionH>
            <wp:positionV relativeFrom="paragraph">
              <wp:posOffset>-638810</wp:posOffset>
            </wp:positionV>
            <wp:extent cx="2100580" cy="10166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logo.png"/>
                    <pic:cNvPicPr/>
                  </pic:nvPicPr>
                  <pic:blipFill>
                    <a:blip r:embed="rId9">
                      <a:extLst>
                        <a:ext uri="{28A0092B-C50C-407E-A947-70E740481C1C}">
                          <a14:useLocalDpi xmlns:a14="http://schemas.microsoft.com/office/drawing/2010/main" val="0"/>
                        </a:ext>
                      </a:extLst>
                    </a:blip>
                    <a:stretch>
                      <a:fillRect/>
                    </a:stretch>
                  </pic:blipFill>
                  <pic:spPr>
                    <a:xfrm>
                      <a:off x="0" y="0"/>
                      <a:ext cx="2100580" cy="1016635"/>
                    </a:xfrm>
                    <a:prstGeom prst="rect">
                      <a:avLst/>
                    </a:prstGeom>
                  </pic:spPr>
                </pic:pic>
              </a:graphicData>
            </a:graphic>
            <wp14:sizeRelH relativeFrom="page">
              <wp14:pctWidth>0</wp14:pctWidth>
            </wp14:sizeRelH>
            <wp14:sizeRelV relativeFrom="page">
              <wp14:pctHeight>0</wp14:pctHeight>
            </wp14:sizeRelV>
          </wp:anchor>
        </w:drawing>
      </w:r>
    </w:p>
    <w:p w14:paraId="38346708" w14:textId="1E8FDDFB" w:rsidR="00484178" w:rsidRPr="00F6214C" w:rsidRDefault="00484178" w:rsidP="006B2283">
      <w:pPr>
        <w:spacing w:line="276" w:lineRule="auto"/>
        <w:rPr>
          <w:rFonts w:ascii="Arial" w:hAnsi="Arial" w:cs="Arial"/>
          <w:b/>
        </w:rPr>
      </w:pPr>
    </w:p>
    <w:p w14:paraId="243FAC81" w14:textId="7954A053" w:rsidR="00717649" w:rsidRPr="00F6214C" w:rsidRDefault="00717649" w:rsidP="006B2283">
      <w:pPr>
        <w:spacing w:line="276" w:lineRule="auto"/>
        <w:rPr>
          <w:rFonts w:ascii="Arial" w:hAnsi="Arial" w:cs="Arial"/>
        </w:rPr>
      </w:pPr>
    </w:p>
    <w:p w14:paraId="39C99D89" w14:textId="075E32AC" w:rsidR="00717649" w:rsidRPr="00F6214C" w:rsidRDefault="003B3418" w:rsidP="006B2283">
      <w:pPr>
        <w:spacing w:line="276" w:lineRule="auto"/>
        <w:rPr>
          <w:rFonts w:ascii="Arial" w:hAnsi="Arial" w:cs="Arial"/>
        </w:rPr>
      </w:pPr>
      <w:r w:rsidRPr="00F6214C">
        <w:rPr>
          <w:rFonts w:ascii="Arial" w:hAnsi="Arial" w:cs="Arial"/>
          <w:b/>
          <w:noProof/>
          <w:lang w:eastAsia="en-AU"/>
        </w:rPr>
        <mc:AlternateContent>
          <mc:Choice Requires="wps">
            <w:drawing>
              <wp:anchor distT="0" distB="0" distL="114300" distR="114300" simplePos="0" relativeHeight="251689472" behindDoc="0" locked="0" layoutInCell="1" allowOverlap="1" wp14:anchorId="58AF6531" wp14:editId="620D29E4">
                <wp:simplePos x="0" y="0"/>
                <wp:positionH relativeFrom="column">
                  <wp:posOffset>-685800</wp:posOffset>
                </wp:positionH>
                <wp:positionV relativeFrom="paragraph">
                  <wp:posOffset>461645</wp:posOffset>
                </wp:positionV>
                <wp:extent cx="7630160" cy="6559550"/>
                <wp:effectExtent l="0" t="0" r="8890" b="0"/>
                <wp:wrapSquare wrapText="bothSides"/>
                <wp:docPr id="13" name="Rectangle 13"/>
                <wp:cNvGraphicFramePr/>
                <a:graphic xmlns:a="http://schemas.openxmlformats.org/drawingml/2006/main">
                  <a:graphicData uri="http://schemas.microsoft.com/office/word/2010/wordprocessingShape">
                    <wps:wsp>
                      <wps:cNvSpPr/>
                      <wps:spPr>
                        <a:xfrm>
                          <a:off x="0" y="0"/>
                          <a:ext cx="7630160" cy="655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E173" id="Rectangle 13" o:spid="_x0000_s1026" style="position:absolute;margin-left:-54pt;margin-top:36.35pt;width:600.8pt;height:5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" fillcolor="#099" stroked="f" strokeweight="2pt">
                <w10:wrap type="square"/>
              </v:rect>
            </w:pict>
          </mc:Fallback>
        </mc:AlternateContent>
      </w:r>
    </w:p>
    <w:p w14:paraId="44D10E81" w14:textId="43CA9A25" w:rsidR="00FD59EC" w:rsidRPr="00F6214C" w:rsidRDefault="00575F0C" w:rsidP="006B2283">
      <w:pPr>
        <w:spacing w:line="276" w:lineRule="auto"/>
        <w:rPr>
          <w:rFonts w:ascii="Arial" w:hAnsi="Arial" w:cs="Arial"/>
        </w:rPr>
      </w:pPr>
      <w:r w:rsidRPr="00F6214C">
        <w:rPr>
          <w:rFonts w:ascii="Arial" w:hAnsi="Arial" w:cs="Arial"/>
          <w:b/>
          <w:noProof/>
          <w:lang w:eastAsia="en-AU"/>
        </w:rPr>
        <mc:AlternateContent>
          <mc:Choice Requires="wps">
            <w:drawing>
              <wp:anchor distT="0" distB="0" distL="114300" distR="114300" simplePos="0" relativeHeight="251694592" behindDoc="0" locked="0" layoutInCell="1" allowOverlap="1" wp14:anchorId="0A509D69" wp14:editId="262DEF32">
                <wp:simplePos x="0" y="0"/>
                <wp:positionH relativeFrom="column">
                  <wp:posOffset>-2200910</wp:posOffset>
                </wp:positionH>
                <wp:positionV relativeFrom="paragraph">
                  <wp:posOffset>2500630</wp:posOffset>
                </wp:positionV>
                <wp:extent cx="6696710" cy="2084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084705"/>
                        </a:xfrm>
                        <a:prstGeom prst="rect">
                          <a:avLst/>
                        </a:prstGeom>
                        <a:noFill/>
                        <a:ln w="9525">
                          <a:noFill/>
                          <a:miter lim="800000"/>
                          <a:headEnd/>
                          <a:tailEnd/>
                        </a:ln>
                      </wps:spPr>
                      <wps:txbx>
                        <w:txbxContent>
                          <w:p w14:paraId="506910FA" w14:textId="0F9A871B" w:rsidR="00B1591D" w:rsidRPr="00F6214C" w:rsidRDefault="00B1591D" w:rsidP="00A8385D">
                            <w:pPr>
                              <w:spacing w:line="276" w:lineRule="auto"/>
                              <w:jc w:val="right"/>
                              <w:rPr>
                                <w:rFonts w:ascii="Arial" w:hAnsi="Arial" w:cs="Arial"/>
                                <w:color w:val="FFFFFF" w:themeColor="background1"/>
                                <w:spacing w:val="36"/>
                                <w:sz w:val="56"/>
                                <w:szCs w:val="72"/>
                              </w:rPr>
                            </w:pPr>
                            <w:r w:rsidRPr="00F6214C">
                              <w:rPr>
                                <w:rFonts w:ascii="Arial" w:hAnsi="Arial" w:cs="Arial"/>
                                <w:color w:val="FFFFFF" w:themeColor="background1"/>
                                <w:spacing w:val="36"/>
                                <w:sz w:val="56"/>
                                <w:szCs w:val="72"/>
                              </w:rPr>
                              <w:t>BASELINE AUDIT SUMMARY TEMPLATE</w:t>
                            </w:r>
                          </w:p>
                          <w:p w14:paraId="367F12DF" w14:textId="61097408" w:rsidR="00B1591D" w:rsidRPr="00F6214C" w:rsidRDefault="00B1591D" w:rsidP="00A8385D">
                            <w:pPr>
                              <w:spacing w:line="276" w:lineRule="auto"/>
                              <w:jc w:val="right"/>
                              <w:rPr>
                                <w:rFonts w:ascii="Arial" w:hAnsi="Arial" w:cs="Arial"/>
                                <w:color w:val="FF0000"/>
                                <w:spacing w:val="36"/>
                                <w:sz w:val="56"/>
                                <w:szCs w:val="72"/>
                              </w:rPr>
                            </w:pPr>
                            <w:r w:rsidRPr="00F6214C">
                              <w:rPr>
                                <w:rFonts w:ascii="Arial" w:hAnsi="Arial" w:cs="Arial"/>
                                <w:color w:val="FF0000"/>
                                <w:spacing w:val="36"/>
                                <w:sz w:val="56"/>
                                <w:szCs w:val="72"/>
                              </w:rPr>
                              <w:t>&lt;HOSPITAL NAME&gt;</w:t>
                            </w:r>
                          </w:p>
                          <w:p w14:paraId="4403CE2D" w14:textId="42B52F06" w:rsidR="00B1591D" w:rsidRPr="00F6214C" w:rsidRDefault="00B1591D" w:rsidP="00A8385D">
                            <w:pPr>
                              <w:spacing w:line="276" w:lineRule="auto"/>
                              <w:jc w:val="right"/>
                              <w:rPr>
                                <w:rFonts w:ascii="Arial" w:hAnsi="Arial" w:cs="Arial"/>
                                <w:color w:val="FF0000"/>
                                <w:spacing w:val="36"/>
                                <w:sz w:val="56"/>
                                <w:szCs w:val="72"/>
                              </w:rPr>
                            </w:pPr>
                            <w:r w:rsidRPr="00F6214C">
                              <w:rPr>
                                <w:rFonts w:ascii="Arial" w:hAnsi="Arial" w:cs="Arial"/>
                                <w:color w:val="FF0000"/>
                                <w:spacing w:val="36"/>
                                <w:sz w:val="56"/>
                                <w:szCs w:val="72"/>
                              </w:rPr>
                              <w:t>&lt;DATE&gt;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09D69" id="_x0000_t202" coordsize="21600,21600" o:spt="202" path="m,l,21600r21600,l21600,xe">
                <v:stroke joinstyle="miter"/>
                <v:path gradientshapeok="t" o:connecttype="rect"/>
              </v:shapetype>
              <v:shape id="Text Box 2" o:spid="_x0000_s1026" type="#_x0000_t202" style="position:absolute;margin-left:-173.3pt;margin-top:196.9pt;width:527.3pt;height:16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" filled="f" stroked="f">
                <v:textbox>
                  <w:txbxContent>
                    <w:p w14:paraId="506910FA" w14:textId="0F9A871B" w:rsidR="00B1591D" w:rsidRPr="00F6214C" w:rsidRDefault="00B1591D" w:rsidP="00A8385D">
                      <w:pPr>
                        <w:spacing w:line="276" w:lineRule="auto"/>
                        <w:jc w:val="right"/>
                        <w:rPr>
                          <w:rFonts w:ascii="Arial" w:hAnsi="Arial" w:cs="Arial"/>
                          <w:color w:val="FFFFFF" w:themeColor="background1"/>
                          <w:spacing w:val="36"/>
                          <w:sz w:val="56"/>
                          <w:szCs w:val="72"/>
                        </w:rPr>
                      </w:pPr>
                      <w:r w:rsidRPr="00F6214C">
                        <w:rPr>
                          <w:rFonts w:ascii="Arial" w:hAnsi="Arial" w:cs="Arial"/>
                          <w:color w:val="FFFFFF" w:themeColor="background1"/>
                          <w:spacing w:val="36"/>
                          <w:sz w:val="56"/>
                          <w:szCs w:val="72"/>
                        </w:rPr>
                        <w:t>BASELINE AUDIT SUMMARY TEMPLATE</w:t>
                      </w:r>
                    </w:p>
                    <w:p w14:paraId="367F12DF" w14:textId="61097408" w:rsidR="00B1591D" w:rsidRPr="00F6214C" w:rsidRDefault="00B1591D" w:rsidP="00A8385D">
                      <w:pPr>
                        <w:spacing w:line="276" w:lineRule="auto"/>
                        <w:jc w:val="right"/>
                        <w:rPr>
                          <w:rFonts w:ascii="Arial" w:hAnsi="Arial" w:cs="Arial"/>
                          <w:color w:val="FF0000"/>
                          <w:spacing w:val="36"/>
                          <w:sz w:val="56"/>
                          <w:szCs w:val="72"/>
                        </w:rPr>
                      </w:pPr>
                      <w:r w:rsidRPr="00F6214C">
                        <w:rPr>
                          <w:rFonts w:ascii="Arial" w:hAnsi="Arial" w:cs="Arial"/>
                          <w:color w:val="FF0000"/>
                          <w:spacing w:val="36"/>
                          <w:sz w:val="56"/>
                          <w:szCs w:val="72"/>
                        </w:rPr>
                        <w:t>&lt;HOSPITAL NAME&gt;</w:t>
                      </w:r>
                    </w:p>
                    <w:p w14:paraId="4403CE2D" w14:textId="42B52F06" w:rsidR="00B1591D" w:rsidRPr="00F6214C" w:rsidRDefault="00B1591D" w:rsidP="00A8385D">
                      <w:pPr>
                        <w:spacing w:line="276" w:lineRule="auto"/>
                        <w:jc w:val="right"/>
                        <w:rPr>
                          <w:rFonts w:ascii="Arial" w:hAnsi="Arial" w:cs="Arial"/>
                          <w:color w:val="FF0000"/>
                          <w:spacing w:val="36"/>
                          <w:sz w:val="56"/>
                          <w:szCs w:val="72"/>
                        </w:rPr>
                      </w:pPr>
                      <w:r w:rsidRPr="00F6214C">
                        <w:rPr>
                          <w:rFonts w:ascii="Arial" w:hAnsi="Arial" w:cs="Arial"/>
                          <w:color w:val="FF0000"/>
                          <w:spacing w:val="36"/>
                          <w:sz w:val="56"/>
                          <w:szCs w:val="72"/>
                        </w:rPr>
                        <w:t>&lt;DATE&gt;</w:t>
                      </w:r>
                    </w:p>
                  </w:txbxContent>
                </v:textbox>
              </v:shape>
            </w:pict>
          </mc:Fallback>
        </mc:AlternateContent>
      </w:r>
      <w:r w:rsidR="009B5977" w:rsidRPr="00F6214C">
        <w:rPr>
          <w:rFonts w:ascii="Arial" w:hAnsi="Arial" w:cs="Arial"/>
          <w:noProof/>
          <w:lang w:eastAsia="en-AU"/>
        </w:rPr>
        <mc:AlternateContent>
          <mc:Choice Requires="wps">
            <w:drawing>
              <wp:anchor distT="0" distB="0" distL="114300" distR="114300" simplePos="0" relativeHeight="251688448" behindDoc="0" locked="0" layoutInCell="1" allowOverlap="1" wp14:anchorId="6FD6E635" wp14:editId="32C0C4EB">
                <wp:simplePos x="0" y="0"/>
                <wp:positionH relativeFrom="column">
                  <wp:posOffset>-417830</wp:posOffset>
                </wp:positionH>
                <wp:positionV relativeFrom="paragraph">
                  <wp:posOffset>1905</wp:posOffset>
                </wp:positionV>
                <wp:extent cx="2374265" cy="127698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985"/>
                        </a:xfrm>
                        <a:prstGeom prst="rect">
                          <a:avLst/>
                        </a:prstGeom>
                        <a:noFill/>
                        <a:ln w="9525">
                          <a:noFill/>
                          <a:miter lim="800000"/>
                          <a:headEnd/>
                          <a:tailEnd/>
                        </a:ln>
                      </wps:spPr>
                      <wps:txbx>
                        <w:txbxContent>
                          <w:p w14:paraId="1107C413" w14:textId="0DC08317" w:rsidR="00B1591D" w:rsidRPr="00E4663D" w:rsidRDefault="00B1591D" w:rsidP="009B5977">
                            <w:pPr>
                              <w:spacing w:after="40"/>
                              <w:rPr>
                                <w:rFonts w:ascii="Arial" w:hAnsi="Arial" w:cs="Arial"/>
                                <w:sz w:val="18"/>
                                <w:szCs w:val="18"/>
                              </w:rPr>
                            </w:pPr>
                          </w:p>
                          <w:p w14:paraId="0253D7A7" w14:textId="2D13E492" w:rsidR="00B1591D" w:rsidRDefault="00B159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D6E635" id="_x0000_s1027" type="#_x0000_t202" style="position:absolute;margin-left:-32.9pt;margin-top:.15pt;width:186.95pt;height:100.55pt;z-index:2516884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" filled="f" stroked="f">
                <v:textbox>
                  <w:txbxContent>
                    <w:p w14:paraId="1107C413" w14:textId="0DC08317" w:rsidR="00B1591D" w:rsidRPr="00E4663D" w:rsidRDefault="00B1591D" w:rsidP="009B5977">
                      <w:pPr>
                        <w:spacing w:after="40"/>
                        <w:rPr>
                          <w:rFonts w:ascii="Arial" w:hAnsi="Arial" w:cs="Arial"/>
                          <w:sz w:val="18"/>
                          <w:szCs w:val="18"/>
                        </w:rPr>
                      </w:pPr>
                    </w:p>
                    <w:p w14:paraId="0253D7A7" w14:textId="2D13E492" w:rsidR="00B1591D" w:rsidRDefault="00B1591D"/>
                  </w:txbxContent>
                </v:textbox>
                <w10:wrap type="square"/>
              </v:shape>
            </w:pict>
          </mc:Fallback>
        </mc:AlternateContent>
      </w:r>
    </w:p>
    <w:p w14:paraId="2326374B" w14:textId="355B1C30" w:rsidR="00717649" w:rsidRPr="00F6214C" w:rsidRDefault="00717649" w:rsidP="006B2283">
      <w:pPr>
        <w:spacing w:line="276" w:lineRule="auto"/>
        <w:rPr>
          <w:rFonts w:ascii="Arial" w:hAnsi="Arial" w:cs="Arial"/>
        </w:rPr>
      </w:pPr>
    </w:p>
    <w:p w14:paraId="0AE6C961" w14:textId="03552646" w:rsidR="00717649" w:rsidRPr="00F6214C" w:rsidRDefault="003B3418">
      <w:pPr>
        <w:rPr>
          <w:rFonts w:ascii="Arial" w:hAnsi="Arial" w:cs="Arial"/>
        </w:rPr>
      </w:pPr>
      <w:r w:rsidRPr="00F6214C">
        <w:rPr>
          <w:rFonts w:ascii="Arial" w:hAnsi="Arial" w:cs="Arial"/>
          <w:b/>
          <w:noProof/>
          <w:lang w:eastAsia="en-AU"/>
        </w:rPr>
        <mc:AlternateContent>
          <mc:Choice Requires="wps">
            <w:drawing>
              <wp:anchor distT="0" distB="0" distL="114300" distR="114300" simplePos="0" relativeHeight="251718144" behindDoc="0" locked="0" layoutInCell="1" allowOverlap="1" wp14:anchorId="71B5F9A4" wp14:editId="74A9EDD2">
                <wp:simplePos x="0" y="0"/>
                <wp:positionH relativeFrom="column">
                  <wp:posOffset>-32385</wp:posOffset>
                </wp:positionH>
                <wp:positionV relativeFrom="paragraph">
                  <wp:posOffset>356235</wp:posOffset>
                </wp:positionV>
                <wp:extent cx="6673215" cy="6648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664845"/>
                        </a:xfrm>
                        <a:prstGeom prst="rect">
                          <a:avLst/>
                        </a:prstGeom>
                        <a:noFill/>
                        <a:ln w="9525">
                          <a:noFill/>
                          <a:miter lim="800000"/>
                          <a:headEnd/>
                          <a:tailEnd/>
                        </a:ln>
                      </wps:spPr>
                      <wps:txbx>
                        <w:txbxContent>
                          <w:p w14:paraId="1C28BF56" w14:textId="699F52C1" w:rsidR="00B1591D" w:rsidRPr="00A8385D" w:rsidRDefault="00B1591D" w:rsidP="00A8385D">
                            <w:pPr>
                              <w:jc w:val="right"/>
                              <w:rPr>
                                <w:rFonts w:ascii="Geometr415 Lt BT" w:hAnsi="Geometr415 Lt BT"/>
                                <w:sz w:val="52"/>
                                <w:szCs w:val="52"/>
                              </w:rPr>
                            </w:pPr>
                            <w:r w:rsidRPr="00A8385D">
                              <w:rPr>
                                <w:rFonts w:ascii="Geometr415 Lt BT" w:hAnsi="Geometr415 Lt BT"/>
                                <w:sz w:val="52"/>
                                <w:szCs w:val="52"/>
                              </w:rPr>
                              <w:t xml:space="preserve">MEDICATION RECONCILIATION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F9A4" id="_x0000_s1028" type="#_x0000_t202" style="position:absolute;margin-left:-2.55pt;margin-top:28.05pt;width:525.45pt;height:52.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" filled="f" stroked="f">
                <v:textbox>
                  <w:txbxContent>
                    <w:p w14:paraId="1C28BF56" w14:textId="699F52C1" w:rsidR="00B1591D" w:rsidRPr="00A8385D" w:rsidRDefault="00B1591D" w:rsidP="00A8385D">
                      <w:pPr>
                        <w:jc w:val="right"/>
                        <w:rPr>
                          <w:rFonts w:ascii="Geometr415 Lt BT" w:hAnsi="Geometr415 Lt BT"/>
                          <w:sz w:val="52"/>
                          <w:szCs w:val="52"/>
                        </w:rPr>
                      </w:pPr>
                      <w:r w:rsidRPr="00A8385D">
                        <w:rPr>
                          <w:rFonts w:ascii="Geometr415 Lt BT" w:hAnsi="Geometr415 Lt BT"/>
                          <w:sz w:val="52"/>
                          <w:szCs w:val="52"/>
                        </w:rPr>
                        <w:t xml:space="preserve">MEDICATION RECONCILIATION </w:t>
                      </w:r>
                    </w:p>
                  </w:txbxContent>
                </v:textbox>
                <w10:wrap type="square"/>
              </v:shape>
            </w:pict>
          </mc:Fallback>
        </mc:AlternateContent>
      </w:r>
      <w:r w:rsidR="00717649" w:rsidRPr="00F6214C">
        <w:rPr>
          <w:rFonts w:ascii="Arial" w:hAnsi="Arial" w:cs="Arial"/>
        </w:rPr>
        <w:br w:type="page"/>
      </w:r>
    </w:p>
    <w:p w14:paraId="0645086A" w14:textId="2CC83286" w:rsidR="00660F9D" w:rsidRPr="00F6214C" w:rsidRDefault="00164441" w:rsidP="00575F0C">
      <w:pPr>
        <w:pStyle w:val="Heading1"/>
        <w:rPr>
          <w:rFonts w:ascii="Arial" w:hAnsi="Arial"/>
        </w:rPr>
      </w:pPr>
      <w:r w:rsidRPr="00F6214C">
        <w:rPr>
          <w:rFonts w:ascii="Arial" w:hAnsi="Arial"/>
        </w:rPr>
        <w:lastRenderedPageBreak/>
        <w:t>BASELINE AUDIT SUMMARY</w:t>
      </w:r>
    </w:p>
    <w:p w14:paraId="4B12D6D3" w14:textId="77777777" w:rsidR="00164441" w:rsidRPr="00F6214C" w:rsidRDefault="00164441" w:rsidP="00575F0C">
      <w:pPr>
        <w:pStyle w:val="Heading1"/>
        <w:rPr>
          <w:rFonts w:ascii="Arial" w:hAnsi="Arial"/>
        </w:rPr>
      </w:pPr>
    </w:p>
    <w:p w14:paraId="1746F84D" w14:textId="18B06F9A" w:rsidR="00164441" w:rsidRPr="00F6214C" w:rsidRDefault="00164441" w:rsidP="00164441">
      <w:pPr>
        <w:pStyle w:val="Heading2"/>
        <w:rPr>
          <w:rFonts w:ascii="Arial" w:hAnsi="Arial"/>
        </w:rPr>
      </w:pPr>
      <w:r w:rsidRPr="00F6214C">
        <w:rPr>
          <w:rFonts w:ascii="Arial" w:hAnsi="Arial"/>
        </w:rPr>
        <w:t>Objectives of the Audit</w:t>
      </w:r>
    </w:p>
    <w:p w14:paraId="53518AF8" w14:textId="77777777" w:rsidR="00EF7479" w:rsidRPr="00F6214C" w:rsidRDefault="00B53D28" w:rsidP="00B53D28">
      <w:pPr>
        <w:spacing w:line="276" w:lineRule="auto"/>
        <w:rPr>
          <w:rFonts w:ascii="Arial" w:hAnsi="Arial" w:cs="Arial"/>
          <w:sz w:val="19"/>
          <w:szCs w:val="19"/>
        </w:rPr>
      </w:pPr>
      <w:bookmarkStart w:id="1" w:name="_Toc379360591"/>
      <w:r w:rsidRPr="00F6214C">
        <w:rPr>
          <w:rFonts w:ascii="Arial" w:hAnsi="Arial" w:cs="Arial"/>
          <w:sz w:val="19"/>
          <w:szCs w:val="19"/>
        </w:rPr>
        <w:t xml:space="preserve">An audit at </w:t>
      </w:r>
      <w:r w:rsidRPr="00F6214C">
        <w:rPr>
          <w:rFonts w:ascii="Arial" w:hAnsi="Arial" w:cs="Arial"/>
          <w:color w:val="FF0000"/>
          <w:sz w:val="19"/>
          <w:szCs w:val="19"/>
        </w:rPr>
        <w:t xml:space="preserve">&lt;Hospital Name&gt; </w:t>
      </w:r>
      <w:r w:rsidRPr="00F6214C">
        <w:rPr>
          <w:rFonts w:ascii="Arial" w:hAnsi="Arial" w:cs="Arial"/>
          <w:sz w:val="19"/>
          <w:szCs w:val="19"/>
        </w:rPr>
        <w:t>was conducted to establish a baseline and evaluate current activity relating to the con</w:t>
      </w:r>
      <w:r w:rsidR="00EF7479" w:rsidRPr="00F6214C">
        <w:rPr>
          <w:rFonts w:ascii="Arial" w:hAnsi="Arial" w:cs="Arial"/>
          <w:sz w:val="19"/>
          <w:szCs w:val="19"/>
        </w:rPr>
        <w:t>tinuity of medication management</w:t>
      </w:r>
      <w:r w:rsidRPr="00F6214C">
        <w:rPr>
          <w:rFonts w:ascii="Arial" w:hAnsi="Arial" w:cs="Arial"/>
          <w:sz w:val="19"/>
          <w:szCs w:val="19"/>
        </w:rPr>
        <w:t xml:space="preserve">, prior to any formal education program or improvement strategies. </w:t>
      </w:r>
    </w:p>
    <w:p w14:paraId="7E9ADDA3" w14:textId="77777777" w:rsidR="00EF7479" w:rsidRPr="00F6214C" w:rsidRDefault="00EF7479" w:rsidP="00B53D28">
      <w:pPr>
        <w:spacing w:line="276" w:lineRule="auto"/>
        <w:rPr>
          <w:rFonts w:ascii="Arial" w:hAnsi="Arial" w:cs="Arial"/>
          <w:sz w:val="19"/>
          <w:szCs w:val="19"/>
        </w:rPr>
      </w:pPr>
    </w:p>
    <w:p w14:paraId="3DC5457D" w14:textId="7A4D3298" w:rsidR="00B53D28" w:rsidRPr="00F6214C" w:rsidRDefault="00B53D28" w:rsidP="00B53D28">
      <w:pPr>
        <w:spacing w:line="276" w:lineRule="auto"/>
        <w:rPr>
          <w:rFonts w:ascii="Arial" w:hAnsi="Arial" w:cs="Arial"/>
          <w:sz w:val="19"/>
          <w:szCs w:val="19"/>
        </w:rPr>
      </w:pPr>
      <w:r w:rsidRPr="00F6214C">
        <w:rPr>
          <w:rFonts w:ascii="Arial" w:hAnsi="Arial" w:cs="Arial"/>
          <w:sz w:val="19"/>
          <w:szCs w:val="19"/>
        </w:rPr>
        <w:t>In particular to determine whether:</w:t>
      </w:r>
    </w:p>
    <w:p w14:paraId="5C640D49" w14:textId="732A7C8C" w:rsidR="00B53D28" w:rsidRPr="00F6214C" w:rsidRDefault="00EF7479" w:rsidP="00B53D28">
      <w:pPr>
        <w:pStyle w:val="Pa31"/>
        <w:numPr>
          <w:ilvl w:val="0"/>
          <w:numId w:val="36"/>
        </w:numPr>
        <w:spacing w:line="276" w:lineRule="auto"/>
        <w:rPr>
          <w:rFonts w:ascii="Arial" w:hAnsi="Arial" w:cs="Arial"/>
          <w:sz w:val="19"/>
          <w:szCs w:val="19"/>
        </w:rPr>
      </w:pPr>
      <w:r w:rsidRPr="00F6214C">
        <w:rPr>
          <w:rFonts w:ascii="Arial" w:hAnsi="Arial" w:cs="Arial"/>
          <w:sz w:val="19"/>
          <w:szCs w:val="19"/>
        </w:rPr>
        <w:t xml:space="preserve">A </w:t>
      </w:r>
      <w:r w:rsidR="00B53D28" w:rsidRPr="00F6214C">
        <w:rPr>
          <w:rFonts w:ascii="Arial" w:hAnsi="Arial" w:cs="Arial"/>
          <w:sz w:val="19"/>
          <w:szCs w:val="19"/>
        </w:rPr>
        <w:t>Best Possible Medication Hist</w:t>
      </w:r>
      <w:r w:rsidRPr="00F6214C">
        <w:rPr>
          <w:rFonts w:ascii="Arial" w:hAnsi="Arial" w:cs="Arial"/>
          <w:sz w:val="19"/>
          <w:szCs w:val="19"/>
        </w:rPr>
        <w:t xml:space="preserve">ory </w:t>
      </w:r>
      <w:r w:rsidR="00B53D28" w:rsidRPr="00F6214C">
        <w:rPr>
          <w:rFonts w:ascii="Arial" w:hAnsi="Arial" w:cs="Arial"/>
          <w:sz w:val="19"/>
          <w:szCs w:val="19"/>
        </w:rPr>
        <w:t xml:space="preserve">(BPMH) is documented for every patient within 24 hours of admission </w:t>
      </w:r>
    </w:p>
    <w:p w14:paraId="055E7E0B" w14:textId="77777777" w:rsidR="00B53D28" w:rsidRPr="00F6214C" w:rsidRDefault="00B53D28" w:rsidP="00B53D28">
      <w:pPr>
        <w:pStyle w:val="Pa31"/>
        <w:numPr>
          <w:ilvl w:val="0"/>
          <w:numId w:val="36"/>
        </w:numPr>
        <w:spacing w:line="276" w:lineRule="auto"/>
        <w:rPr>
          <w:rFonts w:ascii="Arial" w:hAnsi="Arial" w:cs="Arial"/>
          <w:sz w:val="19"/>
          <w:szCs w:val="19"/>
        </w:rPr>
      </w:pPr>
      <w:r w:rsidRPr="00F6214C">
        <w:rPr>
          <w:rFonts w:ascii="Arial" w:hAnsi="Arial" w:cs="Arial"/>
          <w:sz w:val="19"/>
          <w:szCs w:val="19"/>
        </w:rPr>
        <w:t xml:space="preserve">All medicines taken prior to admission which were intended to continue were prescribed on the patient’s medication chart, with documented reason/s for any change </w:t>
      </w:r>
    </w:p>
    <w:p w14:paraId="15161B47" w14:textId="77777777" w:rsidR="00B53D28" w:rsidRPr="00F6214C" w:rsidRDefault="00B53D28" w:rsidP="00B53D28">
      <w:pPr>
        <w:pStyle w:val="Pa31"/>
        <w:numPr>
          <w:ilvl w:val="0"/>
          <w:numId w:val="36"/>
        </w:numPr>
        <w:spacing w:line="276" w:lineRule="auto"/>
        <w:rPr>
          <w:rFonts w:ascii="Arial" w:hAnsi="Arial" w:cs="Arial"/>
          <w:sz w:val="19"/>
          <w:szCs w:val="19"/>
        </w:rPr>
      </w:pPr>
      <w:r w:rsidRPr="00F6214C">
        <w:rPr>
          <w:rFonts w:ascii="Arial" w:hAnsi="Arial" w:cs="Arial"/>
          <w:sz w:val="19"/>
          <w:szCs w:val="19"/>
        </w:rPr>
        <w:t>On discharge, the discharge summary contains an accurate medication list</w:t>
      </w:r>
    </w:p>
    <w:p w14:paraId="0C213DE0" w14:textId="77777777" w:rsidR="00B53D28" w:rsidRPr="00F6214C" w:rsidRDefault="00B53D28" w:rsidP="00B53D28">
      <w:pPr>
        <w:pStyle w:val="Pa31"/>
        <w:numPr>
          <w:ilvl w:val="0"/>
          <w:numId w:val="36"/>
        </w:numPr>
        <w:spacing w:line="276" w:lineRule="auto"/>
        <w:rPr>
          <w:rFonts w:ascii="Arial" w:hAnsi="Arial" w:cs="Arial"/>
          <w:sz w:val="19"/>
          <w:szCs w:val="19"/>
        </w:rPr>
      </w:pPr>
      <w:r w:rsidRPr="00F6214C">
        <w:rPr>
          <w:rFonts w:ascii="Arial" w:hAnsi="Arial" w:cs="Arial"/>
          <w:sz w:val="19"/>
          <w:szCs w:val="19"/>
        </w:rPr>
        <w:t>On discharge, the discharge summary contains the reason/s for any change in medicines</w:t>
      </w:r>
    </w:p>
    <w:p w14:paraId="724F6DFF" w14:textId="77777777" w:rsidR="00B53D28" w:rsidRPr="00F6214C" w:rsidRDefault="00B53D28" w:rsidP="00B53D28">
      <w:pPr>
        <w:pStyle w:val="Pa31"/>
        <w:numPr>
          <w:ilvl w:val="0"/>
          <w:numId w:val="36"/>
        </w:numPr>
        <w:spacing w:line="276" w:lineRule="auto"/>
        <w:rPr>
          <w:rFonts w:ascii="Arial" w:hAnsi="Arial" w:cs="Arial"/>
          <w:sz w:val="19"/>
          <w:szCs w:val="19"/>
        </w:rPr>
      </w:pPr>
      <w:r w:rsidRPr="00F6214C">
        <w:rPr>
          <w:rFonts w:ascii="Arial" w:hAnsi="Arial" w:cs="Arial"/>
          <w:sz w:val="19"/>
          <w:szCs w:val="19"/>
        </w:rPr>
        <w:t>On discharge the patient is provided with an accurate medication list.</w:t>
      </w:r>
    </w:p>
    <w:p w14:paraId="7156E380" w14:textId="77777777" w:rsidR="00BA4D6E" w:rsidRPr="00F6214C" w:rsidRDefault="00BA4D6E" w:rsidP="00BA4D6E">
      <w:pPr>
        <w:pStyle w:val="Heading2"/>
        <w:rPr>
          <w:rFonts w:ascii="Arial" w:hAnsi="Arial"/>
        </w:rPr>
      </w:pPr>
      <w:bookmarkStart w:id="2" w:name="_Toc379360593"/>
      <w:bookmarkEnd w:id="1"/>
    </w:p>
    <w:p w14:paraId="3BEC7CA4" w14:textId="77777777" w:rsidR="00BA4D6E" w:rsidRPr="00F6214C" w:rsidRDefault="00BA4D6E" w:rsidP="00BA4D6E">
      <w:pPr>
        <w:pStyle w:val="Heading2"/>
        <w:rPr>
          <w:rFonts w:ascii="Arial" w:hAnsi="Arial"/>
        </w:rPr>
      </w:pPr>
      <w:r w:rsidRPr="00F6214C">
        <w:rPr>
          <w:rFonts w:ascii="Arial" w:hAnsi="Arial"/>
        </w:rPr>
        <w:t>Summary of Results</w:t>
      </w:r>
    </w:p>
    <w:p w14:paraId="7A7669AE" w14:textId="77777777" w:rsidR="00BA4D6E" w:rsidRPr="00F6214C" w:rsidRDefault="00BA4D6E" w:rsidP="00BA4D6E">
      <w:pPr>
        <w:rPr>
          <w:rFonts w:ascii="Arial" w:hAnsi="Arial" w:cs="Arial"/>
          <w:sz w:val="19"/>
          <w:szCs w:val="19"/>
        </w:rPr>
      </w:pPr>
    </w:p>
    <w:p w14:paraId="2BC12AB4" w14:textId="77777777" w:rsidR="00BA4D6E" w:rsidRPr="00F6214C" w:rsidRDefault="00BA4D6E" w:rsidP="00BA4D6E">
      <w:pPr>
        <w:rPr>
          <w:rFonts w:ascii="Arial" w:hAnsi="Arial" w:cs="Arial"/>
          <w:sz w:val="19"/>
          <w:szCs w:val="19"/>
        </w:rPr>
      </w:pPr>
      <w:r w:rsidRPr="00F6214C">
        <w:rPr>
          <w:rFonts w:ascii="Arial" w:hAnsi="Arial" w:cs="Arial"/>
          <w:noProof/>
          <w:lang w:eastAsia="en-AU"/>
        </w:rPr>
        <mc:AlternateContent>
          <mc:Choice Requires="wps">
            <w:drawing>
              <wp:anchor distT="0" distB="0" distL="114300" distR="114300" simplePos="0" relativeHeight="251720192" behindDoc="0" locked="0" layoutInCell="1" allowOverlap="1" wp14:anchorId="5941C254" wp14:editId="4AC8FCF0">
                <wp:simplePos x="0" y="0"/>
                <wp:positionH relativeFrom="column">
                  <wp:posOffset>457200</wp:posOffset>
                </wp:positionH>
                <wp:positionV relativeFrom="paragraph">
                  <wp:posOffset>48260</wp:posOffset>
                </wp:positionV>
                <wp:extent cx="5343525" cy="18415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41500"/>
                        </a:xfrm>
                        <a:prstGeom prst="rect">
                          <a:avLst/>
                        </a:prstGeom>
                        <a:solidFill>
                          <a:srgbClr val="E7ECED">
                            <a:alpha val="50000"/>
                          </a:srgbClr>
                        </a:solidFill>
                        <a:ln w="25400">
                          <a:noFill/>
                          <a:prstDash val="solid"/>
                          <a:miter lim="800000"/>
                          <a:headEnd/>
                          <a:tailEnd/>
                        </a:ln>
                      </wps:spPr>
                      <wps:txbx>
                        <w:txbxContent>
                          <w:p w14:paraId="4DE3BE51" w14:textId="77777777" w:rsidR="00B1591D" w:rsidRPr="00B53D28" w:rsidRDefault="00B1591D" w:rsidP="00BA4D6E">
                            <w:pPr>
                              <w:pStyle w:val="Heading2"/>
                              <w:rPr>
                                <w:sz w:val="19"/>
                                <w:szCs w:val="19"/>
                              </w:rPr>
                            </w:pPr>
                          </w:p>
                          <w:p w14:paraId="35091420" w14:textId="63A5E5E3" w:rsidR="00B1591D" w:rsidRPr="001C31B7" w:rsidRDefault="00B1591D" w:rsidP="00BA4D6E">
                            <w:pPr>
                              <w:numPr>
                                <w:ilvl w:val="0"/>
                                <w:numId w:val="44"/>
                              </w:numPr>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patients had a clear medication history documented within 24 hours, </w:t>
                            </w: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these could be recognised as a Best Possible Medication History (BPMH). </w:t>
                            </w:r>
                          </w:p>
                          <w:p w14:paraId="3855DC47"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of patients had all medicines taken prior to admission which were intended to continue prescribed on their medication chart, with documented reason/s for any change</w:t>
                            </w:r>
                          </w:p>
                          <w:p w14:paraId="50F062AA"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discharge summaries contained an accurate medication list </w:t>
                            </w:r>
                          </w:p>
                          <w:p w14:paraId="3105E98D"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discharge summaries contained the reason/s for any change in medicines </w:t>
                            </w:r>
                          </w:p>
                          <w:p w14:paraId="4ADD9F3D"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of patients were provided with an accurate medication list.</w:t>
                            </w:r>
                          </w:p>
                          <w:p w14:paraId="3332B8E8" w14:textId="77777777" w:rsidR="00B1591D" w:rsidRDefault="00B1591D" w:rsidP="00BA4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C254" id="_x0000_s1029" type="#_x0000_t202" style="position:absolute;margin-left:36pt;margin-top:3.8pt;width:420.75pt;height:1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" fillcolor="#e7eced" stroked="f" strokeweight="2pt">
                <v:fill opacity="32896f"/>
                <v:textbox>
                  <w:txbxContent>
                    <w:p w14:paraId="4DE3BE51" w14:textId="77777777" w:rsidR="00B1591D" w:rsidRPr="00B53D28" w:rsidRDefault="00B1591D" w:rsidP="00BA4D6E">
                      <w:pPr>
                        <w:pStyle w:val="Heading2"/>
                        <w:rPr>
                          <w:sz w:val="19"/>
                          <w:szCs w:val="19"/>
                        </w:rPr>
                      </w:pPr>
                    </w:p>
                    <w:p w14:paraId="35091420" w14:textId="63A5E5E3" w:rsidR="00B1591D" w:rsidRPr="001C31B7" w:rsidRDefault="00B1591D" w:rsidP="00BA4D6E">
                      <w:pPr>
                        <w:numPr>
                          <w:ilvl w:val="0"/>
                          <w:numId w:val="44"/>
                        </w:numPr>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patients had a clear medication history documented within 24 hours, </w:t>
                      </w: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these could be recognised as a Best Possible Medication History (BPMH). </w:t>
                      </w:r>
                    </w:p>
                    <w:p w14:paraId="3855DC47"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of patients had all medicines taken prior to admission which were intended to continue prescribed on their medication chart, with documented reason/s for any change</w:t>
                      </w:r>
                    </w:p>
                    <w:p w14:paraId="50F062AA"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discharge summaries contained an accurate medication list </w:t>
                      </w:r>
                    </w:p>
                    <w:p w14:paraId="3105E98D"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 xml:space="preserve">of discharge summaries contained the reason/s for any change in medicines </w:t>
                      </w:r>
                    </w:p>
                    <w:p w14:paraId="4ADD9F3D" w14:textId="77777777" w:rsidR="00B1591D" w:rsidRPr="001C31B7" w:rsidRDefault="00B1591D" w:rsidP="00BA4D6E">
                      <w:pPr>
                        <w:numPr>
                          <w:ilvl w:val="0"/>
                          <w:numId w:val="44"/>
                        </w:numPr>
                        <w:tabs>
                          <w:tab w:val="num" w:pos="-702"/>
                        </w:tabs>
                        <w:spacing w:after="120" w:line="276" w:lineRule="auto"/>
                        <w:rPr>
                          <w:rFonts w:ascii="Swis721 Lt BT" w:hAnsi="Swis721 Lt BT" w:cs="Arial"/>
                          <w:sz w:val="19"/>
                          <w:szCs w:val="19"/>
                        </w:rPr>
                      </w:pPr>
                      <w:r w:rsidRPr="001C31B7">
                        <w:rPr>
                          <w:rFonts w:ascii="Swis721 Lt BT" w:hAnsi="Swis721 Lt BT" w:cs="Arial"/>
                          <w:color w:val="FF0000"/>
                          <w:sz w:val="19"/>
                          <w:szCs w:val="19"/>
                        </w:rPr>
                        <w:t xml:space="preserve">x% </w:t>
                      </w:r>
                      <w:r w:rsidRPr="001C31B7">
                        <w:rPr>
                          <w:rFonts w:ascii="Swis721 Lt BT" w:hAnsi="Swis721 Lt BT" w:cs="Arial"/>
                          <w:sz w:val="19"/>
                          <w:szCs w:val="19"/>
                        </w:rPr>
                        <w:t>of patients were provided with an accurate medication list.</w:t>
                      </w:r>
                    </w:p>
                    <w:p w14:paraId="3332B8E8" w14:textId="77777777" w:rsidR="00B1591D" w:rsidRDefault="00B1591D" w:rsidP="00BA4D6E"/>
                  </w:txbxContent>
                </v:textbox>
              </v:shape>
            </w:pict>
          </mc:Fallback>
        </mc:AlternateContent>
      </w:r>
    </w:p>
    <w:p w14:paraId="2C9003D9" w14:textId="77777777" w:rsidR="00BA4D6E" w:rsidRPr="00F6214C" w:rsidRDefault="00BA4D6E" w:rsidP="00BA4D6E">
      <w:pPr>
        <w:rPr>
          <w:rFonts w:ascii="Arial" w:hAnsi="Arial" w:cs="Arial"/>
          <w:sz w:val="19"/>
          <w:szCs w:val="19"/>
        </w:rPr>
      </w:pPr>
    </w:p>
    <w:p w14:paraId="2BF0681C" w14:textId="77777777" w:rsidR="00BA4D6E" w:rsidRPr="00F6214C" w:rsidRDefault="00BA4D6E" w:rsidP="00BA4D6E">
      <w:pPr>
        <w:rPr>
          <w:rFonts w:ascii="Arial" w:hAnsi="Arial" w:cs="Arial"/>
          <w:sz w:val="19"/>
          <w:szCs w:val="19"/>
        </w:rPr>
      </w:pPr>
    </w:p>
    <w:p w14:paraId="40D6D091" w14:textId="77777777" w:rsidR="00BA4D6E" w:rsidRPr="00F6214C" w:rsidRDefault="00BA4D6E" w:rsidP="00BA4D6E">
      <w:pPr>
        <w:rPr>
          <w:rFonts w:ascii="Arial" w:hAnsi="Arial" w:cs="Arial"/>
          <w:sz w:val="19"/>
          <w:szCs w:val="19"/>
        </w:rPr>
      </w:pPr>
    </w:p>
    <w:p w14:paraId="0C0C0EB7" w14:textId="77777777" w:rsidR="00BA4D6E" w:rsidRPr="00F6214C" w:rsidRDefault="00BA4D6E" w:rsidP="00BA4D6E">
      <w:pPr>
        <w:rPr>
          <w:rFonts w:ascii="Arial" w:hAnsi="Arial" w:cs="Arial"/>
          <w:sz w:val="19"/>
          <w:szCs w:val="19"/>
        </w:rPr>
      </w:pPr>
    </w:p>
    <w:p w14:paraId="459D3342" w14:textId="77777777" w:rsidR="00BA4D6E" w:rsidRPr="00F6214C" w:rsidRDefault="00BA4D6E" w:rsidP="00BA4D6E">
      <w:pPr>
        <w:rPr>
          <w:rFonts w:ascii="Arial" w:hAnsi="Arial" w:cs="Arial"/>
          <w:sz w:val="19"/>
          <w:szCs w:val="19"/>
        </w:rPr>
      </w:pPr>
    </w:p>
    <w:p w14:paraId="3AC44E55" w14:textId="77777777" w:rsidR="00BA4D6E" w:rsidRPr="00F6214C" w:rsidRDefault="00BA4D6E" w:rsidP="00BA4D6E">
      <w:pPr>
        <w:rPr>
          <w:rFonts w:ascii="Arial" w:hAnsi="Arial" w:cs="Arial"/>
          <w:sz w:val="19"/>
          <w:szCs w:val="19"/>
        </w:rPr>
      </w:pPr>
    </w:p>
    <w:p w14:paraId="17FDE72D" w14:textId="77777777" w:rsidR="00BA4D6E" w:rsidRPr="00F6214C" w:rsidRDefault="00BA4D6E" w:rsidP="00BA4D6E">
      <w:pPr>
        <w:rPr>
          <w:rFonts w:ascii="Arial" w:hAnsi="Arial" w:cs="Arial"/>
          <w:sz w:val="19"/>
          <w:szCs w:val="19"/>
        </w:rPr>
      </w:pPr>
    </w:p>
    <w:p w14:paraId="029A6A17" w14:textId="77777777" w:rsidR="00BA4D6E" w:rsidRPr="00F6214C" w:rsidRDefault="00BA4D6E" w:rsidP="00BA4D6E">
      <w:pPr>
        <w:rPr>
          <w:rFonts w:ascii="Arial" w:hAnsi="Arial" w:cs="Arial"/>
          <w:sz w:val="19"/>
          <w:szCs w:val="19"/>
        </w:rPr>
      </w:pPr>
    </w:p>
    <w:p w14:paraId="78E4A56E" w14:textId="77777777" w:rsidR="00BA4D6E" w:rsidRPr="00F6214C" w:rsidRDefault="00BA4D6E" w:rsidP="00BA4D6E">
      <w:pPr>
        <w:rPr>
          <w:rFonts w:ascii="Arial" w:hAnsi="Arial" w:cs="Arial"/>
          <w:sz w:val="19"/>
          <w:szCs w:val="19"/>
        </w:rPr>
      </w:pPr>
    </w:p>
    <w:p w14:paraId="76AB6C30" w14:textId="77777777" w:rsidR="00BA4D6E" w:rsidRPr="00F6214C" w:rsidRDefault="00BA4D6E" w:rsidP="00BA4D6E">
      <w:pPr>
        <w:rPr>
          <w:rFonts w:ascii="Arial" w:hAnsi="Arial" w:cs="Arial"/>
          <w:sz w:val="19"/>
          <w:szCs w:val="19"/>
        </w:rPr>
      </w:pPr>
    </w:p>
    <w:p w14:paraId="29626EB1" w14:textId="77777777" w:rsidR="00BA4D6E" w:rsidRPr="00F6214C" w:rsidRDefault="00BA4D6E" w:rsidP="00BA4D6E">
      <w:pPr>
        <w:rPr>
          <w:rFonts w:ascii="Arial" w:hAnsi="Arial" w:cs="Arial"/>
          <w:sz w:val="19"/>
          <w:szCs w:val="19"/>
        </w:rPr>
      </w:pPr>
    </w:p>
    <w:p w14:paraId="403D3C84" w14:textId="77777777" w:rsidR="00BA4D6E" w:rsidRPr="00F6214C" w:rsidRDefault="00BA4D6E" w:rsidP="00BA4D6E">
      <w:pPr>
        <w:rPr>
          <w:rFonts w:ascii="Arial" w:hAnsi="Arial" w:cs="Arial"/>
          <w:sz w:val="19"/>
          <w:szCs w:val="19"/>
        </w:rPr>
      </w:pPr>
    </w:p>
    <w:p w14:paraId="084760FC" w14:textId="77777777" w:rsidR="00BA4D6E" w:rsidRPr="00F6214C" w:rsidRDefault="00BA4D6E" w:rsidP="00BA4D6E">
      <w:pPr>
        <w:rPr>
          <w:rFonts w:ascii="Arial" w:hAnsi="Arial" w:cs="Arial"/>
          <w:sz w:val="19"/>
          <w:szCs w:val="19"/>
        </w:rPr>
      </w:pPr>
    </w:p>
    <w:p w14:paraId="35604C89" w14:textId="77777777" w:rsidR="00BA4D6E" w:rsidRPr="00F6214C" w:rsidRDefault="00BA4D6E" w:rsidP="00BA4D6E">
      <w:pPr>
        <w:rPr>
          <w:rFonts w:ascii="Arial" w:hAnsi="Arial" w:cs="Arial"/>
          <w:sz w:val="19"/>
          <w:szCs w:val="19"/>
        </w:rPr>
      </w:pPr>
    </w:p>
    <w:p w14:paraId="4A64E4F5" w14:textId="77777777" w:rsidR="00BA4D6E" w:rsidRPr="00F6214C" w:rsidRDefault="00BA4D6E" w:rsidP="00BA4D6E">
      <w:pPr>
        <w:rPr>
          <w:rFonts w:ascii="Arial" w:hAnsi="Arial" w:cs="Arial"/>
          <w:sz w:val="19"/>
          <w:szCs w:val="19"/>
        </w:rPr>
      </w:pPr>
    </w:p>
    <w:bookmarkEnd w:id="2"/>
    <w:p w14:paraId="1BB065E5" w14:textId="77777777" w:rsidR="00BA4D6E" w:rsidRPr="00F6214C" w:rsidRDefault="00BA4D6E" w:rsidP="00BA4D6E">
      <w:pPr>
        <w:pStyle w:val="Heading2"/>
        <w:rPr>
          <w:rFonts w:ascii="Arial" w:hAnsi="Arial"/>
        </w:rPr>
      </w:pPr>
      <w:r w:rsidRPr="00F6214C">
        <w:rPr>
          <w:rFonts w:ascii="Arial" w:hAnsi="Arial"/>
        </w:rPr>
        <w:t>Method</w:t>
      </w:r>
    </w:p>
    <w:p w14:paraId="3DA8FF5E" w14:textId="52EBE89A"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 xml:space="preserve">A retrospective audit </w:t>
      </w:r>
      <w:r w:rsidR="00EF7479" w:rsidRPr="00F6214C">
        <w:rPr>
          <w:rFonts w:ascii="Arial" w:hAnsi="Arial" w:cs="Arial"/>
          <w:sz w:val="19"/>
          <w:szCs w:val="19"/>
        </w:rPr>
        <w:t xml:space="preserve">of the medical records of </w:t>
      </w:r>
      <w:r w:rsidRPr="00F6214C">
        <w:rPr>
          <w:rFonts w:ascii="Arial" w:hAnsi="Arial" w:cs="Arial"/>
          <w:sz w:val="19"/>
          <w:szCs w:val="19"/>
        </w:rPr>
        <w:t xml:space="preserve">patients discharged between the </w:t>
      </w:r>
      <w:r w:rsidRPr="00F6214C">
        <w:rPr>
          <w:rFonts w:ascii="Arial" w:hAnsi="Arial" w:cs="Arial"/>
          <w:color w:val="FF0000"/>
          <w:sz w:val="19"/>
          <w:szCs w:val="19"/>
        </w:rPr>
        <w:t>&lt;date&gt;</w:t>
      </w:r>
      <w:r w:rsidRPr="00F6214C">
        <w:rPr>
          <w:rFonts w:ascii="Arial" w:hAnsi="Arial" w:cs="Arial"/>
          <w:sz w:val="19"/>
          <w:szCs w:val="19"/>
        </w:rPr>
        <w:t xml:space="preserve"> to </w:t>
      </w:r>
      <w:r w:rsidRPr="00F6214C">
        <w:rPr>
          <w:rFonts w:ascii="Arial" w:hAnsi="Arial" w:cs="Arial"/>
          <w:color w:val="FF0000"/>
          <w:sz w:val="19"/>
          <w:szCs w:val="19"/>
        </w:rPr>
        <w:t>&lt;date&gt;</w:t>
      </w:r>
      <w:r w:rsidRPr="00F6214C">
        <w:rPr>
          <w:rFonts w:ascii="Arial" w:hAnsi="Arial" w:cs="Arial"/>
          <w:sz w:val="19"/>
          <w:szCs w:val="19"/>
        </w:rPr>
        <w:t xml:space="preserve"> from </w:t>
      </w:r>
      <w:r w:rsidRPr="00F6214C">
        <w:rPr>
          <w:rFonts w:ascii="Arial" w:hAnsi="Arial" w:cs="Arial"/>
          <w:color w:val="FF0000"/>
          <w:sz w:val="19"/>
          <w:szCs w:val="19"/>
        </w:rPr>
        <w:t>&lt;name of ward(s)&gt;</w:t>
      </w:r>
      <w:r w:rsidRPr="00F6214C">
        <w:rPr>
          <w:rFonts w:ascii="Arial" w:hAnsi="Arial" w:cs="Arial"/>
          <w:sz w:val="19"/>
          <w:szCs w:val="19"/>
        </w:rPr>
        <w:t xml:space="preserve"> was conducted. Patients who had been admitted for less than 24 hours, transferred from other hospitals (other than direct ED to ED),</w:t>
      </w:r>
      <w:r w:rsidR="00EF7479" w:rsidRPr="00F6214C">
        <w:rPr>
          <w:rFonts w:ascii="Arial" w:hAnsi="Arial" w:cs="Arial"/>
          <w:sz w:val="19"/>
          <w:szCs w:val="19"/>
        </w:rPr>
        <w:t xml:space="preserve"> died during the admission, were</w:t>
      </w:r>
      <w:r w:rsidRPr="00F6214C">
        <w:rPr>
          <w:rFonts w:ascii="Arial" w:hAnsi="Arial" w:cs="Arial"/>
          <w:sz w:val="19"/>
          <w:szCs w:val="19"/>
        </w:rPr>
        <w:t xml:space="preserve"> provided palliative care only or were admitted directly to ICU, were excluded from the audit.  </w:t>
      </w:r>
      <w:r w:rsidR="00EF7479" w:rsidRPr="00F6214C">
        <w:rPr>
          <w:rFonts w:ascii="Arial" w:hAnsi="Arial" w:cs="Arial"/>
          <w:color w:val="FF0000"/>
          <w:sz w:val="19"/>
          <w:szCs w:val="19"/>
        </w:rPr>
        <w:t>&lt;N</w:t>
      </w:r>
      <w:r w:rsidRPr="00F6214C">
        <w:rPr>
          <w:rFonts w:ascii="Arial" w:hAnsi="Arial" w:cs="Arial"/>
          <w:color w:val="FF0000"/>
          <w:sz w:val="19"/>
          <w:szCs w:val="19"/>
        </w:rPr>
        <w:t>umber&gt;</w:t>
      </w:r>
      <w:r w:rsidRPr="00F6214C">
        <w:rPr>
          <w:rFonts w:ascii="Arial" w:hAnsi="Arial" w:cs="Arial"/>
          <w:sz w:val="19"/>
          <w:szCs w:val="19"/>
        </w:rPr>
        <w:t xml:space="preserve"> medical records were randomly selected and reviewed. After exclusions </w:t>
      </w:r>
      <w:r w:rsidRPr="00F6214C">
        <w:rPr>
          <w:rFonts w:ascii="Arial" w:hAnsi="Arial" w:cs="Arial"/>
          <w:color w:val="FF0000"/>
          <w:sz w:val="19"/>
          <w:szCs w:val="19"/>
        </w:rPr>
        <w:t>&lt;number&gt;</w:t>
      </w:r>
      <w:r w:rsidRPr="00F6214C">
        <w:rPr>
          <w:rFonts w:ascii="Arial" w:hAnsi="Arial" w:cs="Arial"/>
          <w:sz w:val="19"/>
          <w:szCs w:val="19"/>
        </w:rPr>
        <w:t xml:space="preserve"> medical records remained.  Both paper and electronic records were reviewed.</w:t>
      </w:r>
      <w:r w:rsidRPr="00F6214C">
        <w:rPr>
          <w:rFonts w:ascii="Arial" w:hAnsi="Arial" w:cs="Arial"/>
          <w:sz w:val="19"/>
          <w:szCs w:val="19"/>
        </w:rPr>
        <w:br w:type="page"/>
      </w:r>
    </w:p>
    <w:p w14:paraId="0FD5B2A2" w14:textId="77777777" w:rsidR="005355DD" w:rsidRPr="00F6214C" w:rsidRDefault="005355DD" w:rsidP="005355DD">
      <w:pPr>
        <w:pStyle w:val="Heading2"/>
        <w:rPr>
          <w:rFonts w:ascii="Arial" w:hAnsi="Arial"/>
        </w:rPr>
      </w:pPr>
      <w:r w:rsidRPr="00F6214C">
        <w:rPr>
          <w:rFonts w:ascii="Arial" w:hAnsi="Arial"/>
        </w:rPr>
        <w:lastRenderedPageBreak/>
        <w:t>Definitions</w:t>
      </w:r>
    </w:p>
    <w:p w14:paraId="0C4F4768"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The following terms and definitions are used during the audit and have been included in this report:</w:t>
      </w:r>
    </w:p>
    <w:p w14:paraId="2491946D" w14:textId="77777777" w:rsidR="005355DD" w:rsidRPr="00F6214C" w:rsidRDefault="005355DD" w:rsidP="005355DD">
      <w:pPr>
        <w:spacing w:line="276" w:lineRule="auto"/>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773"/>
      </w:tblGrid>
      <w:tr w:rsidR="005355DD" w:rsidRPr="00F6214C" w14:paraId="1D4A2A03" w14:textId="77777777" w:rsidTr="005355DD">
        <w:tc>
          <w:tcPr>
            <w:tcW w:w="2948" w:type="dxa"/>
          </w:tcPr>
          <w:p w14:paraId="58731CF3"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Best Possible Medication History</w:t>
            </w:r>
          </w:p>
        </w:tc>
        <w:tc>
          <w:tcPr>
            <w:tcW w:w="5773" w:type="dxa"/>
          </w:tcPr>
          <w:p w14:paraId="532A6AA5"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 medication history that has each medicine clearly identified and with clear directions i.e. dose and frequency; allergies and/or adverse drug reactions recorded; and evidence of at least two sources used</w:t>
            </w:r>
          </w:p>
        </w:tc>
      </w:tr>
      <w:tr w:rsidR="005355DD" w:rsidRPr="00F6214C" w14:paraId="65C7435B" w14:textId="77777777" w:rsidTr="005355DD">
        <w:tc>
          <w:tcPr>
            <w:tcW w:w="2948" w:type="dxa"/>
          </w:tcPr>
          <w:p w14:paraId="413A8869"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Regular prescribed medication</w:t>
            </w:r>
          </w:p>
          <w:p w14:paraId="7D8FFD61" w14:textId="77777777" w:rsidR="005355DD" w:rsidRPr="00F6214C" w:rsidRDefault="005355DD" w:rsidP="005355DD">
            <w:pPr>
              <w:rPr>
                <w:rFonts w:ascii="Arial" w:hAnsi="Arial" w:cs="Arial"/>
                <w:sz w:val="19"/>
                <w:szCs w:val="19"/>
              </w:rPr>
            </w:pPr>
          </w:p>
          <w:p w14:paraId="17F87F42" w14:textId="77777777" w:rsidR="005355DD" w:rsidRPr="00F6214C" w:rsidRDefault="005355DD" w:rsidP="005355DD">
            <w:pPr>
              <w:rPr>
                <w:rFonts w:ascii="Arial" w:hAnsi="Arial" w:cs="Arial"/>
                <w:sz w:val="19"/>
                <w:szCs w:val="19"/>
              </w:rPr>
            </w:pPr>
          </w:p>
          <w:p w14:paraId="3336B4C2" w14:textId="77777777" w:rsidR="005355DD" w:rsidRPr="00F6214C" w:rsidRDefault="005355DD" w:rsidP="005355DD">
            <w:pPr>
              <w:rPr>
                <w:rFonts w:ascii="Arial" w:hAnsi="Arial" w:cs="Arial"/>
                <w:sz w:val="19"/>
                <w:szCs w:val="19"/>
              </w:rPr>
            </w:pPr>
          </w:p>
          <w:p w14:paraId="2694F83B" w14:textId="77777777" w:rsidR="005355DD" w:rsidRPr="00F6214C" w:rsidRDefault="005355DD" w:rsidP="005355DD">
            <w:pPr>
              <w:spacing w:before="80"/>
              <w:rPr>
                <w:rFonts w:ascii="Arial" w:hAnsi="Arial" w:cs="Arial"/>
                <w:sz w:val="19"/>
                <w:szCs w:val="19"/>
              </w:rPr>
            </w:pPr>
          </w:p>
          <w:p w14:paraId="54C14FA4" w14:textId="77777777" w:rsidR="005355DD" w:rsidRPr="00F6214C" w:rsidRDefault="005355DD" w:rsidP="005355DD">
            <w:pPr>
              <w:spacing w:before="80"/>
              <w:rPr>
                <w:rFonts w:ascii="Arial" w:hAnsi="Arial" w:cs="Arial"/>
                <w:sz w:val="19"/>
                <w:szCs w:val="19"/>
              </w:rPr>
            </w:pPr>
            <w:r w:rsidRPr="00F6214C">
              <w:rPr>
                <w:rFonts w:ascii="Arial" w:hAnsi="Arial" w:cs="Arial"/>
                <w:sz w:val="19"/>
                <w:szCs w:val="19"/>
              </w:rPr>
              <w:t>prn prescribed medication</w:t>
            </w:r>
          </w:p>
        </w:tc>
        <w:tc>
          <w:tcPr>
            <w:tcW w:w="5773" w:type="dxa"/>
          </w:tcPr>
          <w:p w14:paraId="17192644"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 medicine that would require a prescription or would normally form part of a prescribed treatment plan (e.g. aspirin in a patient with cardiovascular risk factors). This excludes medicines used only when necessary</w:t>
            </w:r>
          </w:p>
          <w:p w14:paraId="3ADDB075"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 medicine used only when necessary that would require a prescription</w:t>
            </w:r>
          </w:p>
        </w:tc>
      </w:tr>
      <w:tr w:rsidR="005355DD" w:rsidRPr="00F6214C" w14:paraId="7387AEBD" w14:textId="77777777" w:rsidTr="005355DD">
        <w:tc>
          <w:tcPr>
            <w:tcW w:w="2948" w:type="dxa"/>
          </w:tcPr>
          <w:p w14:paraId="286FE582"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Non-prescribed medication</w:t>
            </w:r>
          </w:p>
          <w:p w14:paraId="67C471D5" w14:textId="77777777" w:rsidR="005355DD" w:rsidRPr="00F6214C" w:rsidRDefault="005355DD" w:rsidP="005355DD">
            <w:pPr>
              <w:rPr>
                <w:rFonts w:ascii="Arial" w:hAnsi="Arial" w:cs="Arial"/>
                <w:sz w:val="19"/>
                <w:szCs w:val="19"/>
              </w:rPr>
            </w:pPr>
          </w:p>
        </w:tc>
        <w:tc>
          <w:tcPr>
            <w:tcW w:w="5773" w:type="dxa"/>
          </w:tcPr>
          <w:p w14:paraId="764FEEC3"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 medicine that does not require a prescription or form part of a prescribed treatment plan e.g. over-the-counter medicines, vitamins and complementary medicines</w:t>
            </w:r>
          </w:p>
        </w:tc>
      </w:tr>
      <w:tr w:rsidR="005355DD" w:rsidRPr="00F6214C" w14:paraId="43BD47C4" w14:textId="77777777" w:rsidTr="005355DD">
        <w:tc>
          <w:tcPr>
            <w:tcW w:w="2948" w:type="dxa"/>
          </w:tcPr>
          <w:p w14:paraId="37478B43"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Discrepancy</w:t>
            </w:r>
          </w:p>
        </w:tc>
        <w:tc>
          <w:tcPr>
            <w:tcW w:w="5773" w:type="dxa"/>
          </w:tcPr>
          <w:p w14:paraId="4EB653E5"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An omission or change in a medication that has no documented reason and has not been identified or rectified within 48 hours</w:t>
            </w:r>
          </w:p>
        </w:tc>
      </w:tr>
      <w:tr w:rsidR="005355DD" w:rsidRPr="00F6214C" w14:paraId="49B729FA" w14:textId="77777777" w:rsidTr="005355DD">
        <w:tc>
          <w:tcPr>
            <w:tcW w:w="2948" w:type="dxa"/>
          </w:tcPr>
          <w:p w14:paraId="4F77004C"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Unintentional discrepancy</w:t>
            </w:r>
          </w:p>
        </w:tc>
        <w:tc>
          <w:tcPr>
            <w:tcW w:w="5773" w:type="dxa"/>
          </w:tcPr>
          <w:p w14:paraId="23533223" w14:textId="77777777" w:rsidR="005355DD" w:rsidRPr="00F6214C" w:rsidRDefault="005355DD" w:rsidP="005355DD">
            <w:pPr>
              <w:spacing w:after="240" w:line="276" w:lineRule="auto"/>
              <w:rPr>
                <w:rFonts w:ascii="Arial" w:hAnsi="Arial" w:cs="Arial"/>
                <w:sz w:val="19"/>
                <w:szCs w:val="19"/>
              </w:rPr>
            </w:pPr>
            <w:r w:rsidRPr="00F6214C">
              <w:rPr>
                <w:rFonts w:ascii="Arial" w:hAnsi="Arial" w:cs="Arial"/>
                <w:sz w:val="19"/>
                <w:szCs w:val="19"/>
              </w:rPr>
              <w:t>A discrepancy that has not been identified by the auditors as probably intentional due to the patient’s condition or circumstances.</w:t>
            </w:r>
          </w:p>
        </w:tc>
      </w:tr>
    </w:tbl>
    <w:p w14:paraId="5BAFED19" w14:textId="77777777" w:rsidR="005355DD" w:rsidRPr="00F6214C" w:rsidRDefault="005355DD" w:rsidP="005355DD">
      <w:pPr>
        <w:pStyle w:val="Heading2"/>
        <w:rPr>
          <w:rFonts w:ascii="Arial" w:hAnsi="Arial"/>
          <w:sz w:val="36"/>
          <w:szCs w:val="36"/>
        </w:rPr>
      </w:pPr>
    </w:p>
    <w:p w14:paraId="5BA8B434" w14:textId="77777777" w:rsidR="005355DD" w:rsidRPr="00F6214C" w:rsidRDefault="005355DD" w:rsidP="005355DD">
      <w:pPr>
        <w:pStyle w:val="Heading2"/>
        <w:rPr>
          <w:rFonts w:ascii="Arial" w:hAnsi="Arial"/>
        </w:rPr>
      </w:pPr>
      <w:r w:rsidRPr="00F6214C">
        <w:rPr>
          <w:rFonts w:ascii="Arial" w:hAnsi="Arial"/>
        </w:rPr>
        <w:t>Results</w:t>
      </w:r>
    </w:p>
    <w:p w14:paraId="721612EB" w14:textId="77777777" w:rsidR="005355DD" w:rsidRPr="00F6214C" w:rsidRDefault="005355DD" w:rsidP="005355DD">
      <w:pPr>
        <w:spacing w:after="120" w:line="276" w:lineRule="auto"/>
        <w:rPr>
          <w:rFonts w:ascii="Arial" w:hAnsi="Arial" w:cs="Arial"/>
          <w:sz w:val="19"/>
          <w:szCs w:val="19"/>
        </w:rPr>
      </w:pPr>
      <w:r w:rsidRPr="00F6214C">
        <w:rPr>
          <w:rFonts w:ascii="Arial" w:hAnsi="Arial" w:cs="Arial"/>
          <w:sz w:val="19"/>
          <w:szCs w:val="19"/>
        </w:rPr>
        <w:t xml:space="preserve">It was found that </w:t>
      </w:r>
      <w:r w:rsidRPr="00F6214C">
        <w:rPr>
          <w:rFonts w:ascii="Arial" w:hAnsi="Arial" w:cs="Arial"/>
          <w:color w:val="FF0000"/>
          <w:sz w:val="19"/>
          <w:szCs w:val="19"/>
        </w:rPr>
        <w:t>&lt;number&gt; (x%)</w:t>
      </w:r>
      <w:r w:rsidRPr="00F6214C">
        <w:rPr>
          <w:rFonts w:ascii="Arial" w:hAnsi="Arial" w:cs="Arial"/>
          <w:sz w:val="19"/>
          <w:szCs w:val="19"/>
        </w:rPr>
        <w:t xml:space="preserve"> of the </w:t>
      </w:r>
      <w:r w:rsidRPr="00F6214C">
        <w:rPr>
          <w:rFonts w:ascii="Arial" w:hAnsi="Arial" w:cs="Arial"/>
          <w:color w:val="FF0000"/>
          <w:sz w:val="19"/>
          <w:szCs w:val="19"/>
        </w:rPr>
        <w:t>&lt;number&gt;</w:t>
      </w:r>
      <w:r w:rsidRPr="00F6214C">
        <w:rPr>
          <w:rFonts w:ascii="Arial" w:hAnsi="Arial" w:cs="Arial"/>
          <w:color w:val="C00000"/>
          <w:sz w:val="19"/>
          <w:szCs w:val="19"/>
        </w:rPr>
        <w:t xml:space="preserve"> </w:t>
      </w:r>
      <w:r w:rsidRPr="00F6214C">
        <w:rPr>
          <w:rFonts w:ascii="Arial" w:hAnsi="Arial" w:cs="Arial"/>
          <w:sz w:val="19"/>
          <w:szCs w:val="19"/>
        </w:rPr>
        <w:t xml:space="preserve">patients were on medications prior to their hospital admission (see Table 1. for a breakdown of patient details). </w:t>
      </w:r>
    </w:p>
    <w:p w14:paraId="53E0AE04" w14:textId="77777777" w:rsidR="005355DD" w:rsidRPr="00F6214C" w:rsidRDefault="005355DD" w:rsidP="005355DD">
      <w:pPr>
        <w:spacing w:after="120" w:line="276" w:lineRule="auto"/>
        <w:rPr>
          <w:rFonts w:ascii="Arial" w:hAnsi="Arial" w:cs="Arial"/>
          <w:sz w:val="19"/>
          <w:szCs w:val="19"/>
        </w:rPr>
      </w:pPr>
      <w:r w:rsidRPr="00F6214C">
        <w:rPr>
          <w:rFonts w:ascii="Arial" w:hAnsi="Arial" w:cs="Arial"/>
          <w:sz w:val="19"/>
          <w:szCs w:val="19"/>
        </w:rPr>
        <w:t xml:space="preserve">Of the </w:t>
      </w:r>
      <w:r w:rsidRPr="00F6214C">
        <w:rPr>
          <w:rFonts w:ascii="Arial" w:hAnsi="Arial" w:cs="Arial"/>
          <w:color w:val="FF0000"/>
          <w:sz w:val="19"/>
          <w:szCs w:val="19"/>
        </w:rPr>
        <w:t>&lt;number&gt;</w:t>
      </w:r>
      <w:r w:rsidRPr="00F6214C">
        <w:rPr>
          <w:rFonts w:ascii="Arial" w:hAnsi="Arial" w:cs="Arial"/>
          <w:color w:val="C00000"/>
          <w:sz w:val="19"/>
          <w:szCs w:val="19"/>
        </w:rPr>
        <w:t xml:space="preserve"> </w:t>
      </w:r>
      <w:r w:rsidRPr="00F6214C">
        <w:rPr>
          <w:rFonts w:ascii="Arial" w:hAnsi="Arial" w:cs="Arial"/>
          <w:sz w:val="19"/>
          <w:szCs w:val="19"/>
        </w:rPr>
        <w:t>patients:</w:t>
      </w:r>
    </w:p>
    <w:p w14:paraId="6D80B7FA" w14:textId="22A76FE0" w:rsidR="005355DD" w:rsidRPr="00F6214C" w:rsidRDefault="00EF7479" w:rsidP="00EF7479">
      <w:pPr>
        <w:numPr>
          <w:ilvl w:val="0"/>
          <w:numId w:val="47"/>
        </w:numPr>
        <w:spacing w:after="120" w:line="276" w:lineRule="auto"/>
        <w:rPr>
          <w:rFonts w:ascii="Arial" w:hAnsi="Arial" w:cs="Arial"/>
          <w:sz w:val="19"/>
          <w:szCs w:val="19"/>
        </w:rPr>
      </w:pPr>
      <w:r w:rsidRPr="00F6214C">
        <w:rPr>
          <w:rFonts w:ascii="Arial" w:hAnsi="Arial" w:cs="Arial"/>
          <w:color w:val="FF0000"/>
          <w:sz w:val="19"/>
          <w:szCs w:val="19"/>
        </w:rPr>
        <w:t>&lt;N</w:t>
      </w:r>
      <w:r w:rsidR="005355DD" w:rsidRPr="00F6214C">
        <w:rPr>
          <w:rFonts w:ascii="Arial" w:hAnsi="Arial" w:cs="Arial"/>
          <w:color w:val="FF0000"/>
          <w:sz w:val="19"/>
          <w:szCs w:val="19"/>
        </w:rPr>
        <w:t xml:space="preserve">umber&gt; </w:t>
      </w:r>
      <w:r w:rsidR="005355DD" w:rsidRPr="00F6214C">
        <w:rPr>
          <w:rFonts w:ascii="Arial" w:hAnsi="Arial" w:cs="Arial"/>
          <w:sz w:val="19"/>
          <w:szCs w:val="19"/>
        </w:rPr>
        <w:t>had no medication history documented, though they were identified as taking medications</w:t>
      </w:r>
    </w:p>
    <w:p w14:paraId="7E1EDA91" w14:textId="7FA51386" w:rsidR="005355DD" w:rsidRPr="00F6214C" w:rsidRDefault="00EF7479" w:rsidP="00EF7479">
      <w:pPr>
        <w:numPr>
          <w:ilvl w:val="0"/>
          <w:numId w:val="47"/>
        </w:numPr>
        <w:spacing w:after="120" w:line="276" w:lineRule="auto"/>
        <w:rPr>
          <w:rFonts w:ascii="Arial" w:hAnsi="Arial" w:cs="Arial"/>
          <w:sz w:val="19"/>
          <w:szCs w:val="19"/>
        </w:rPr>
      </w:pPr>
      <w:r w:rsidRPr="00F6214C">
        <w:rPr>
          <w:rFonts w:ascii="Arial" w:hAnsi="Arial" w:cs="Arial"/>
          <w:color w:val="FF0000"/>
          <w:sz w:val="19"/>
          <w:szCs w:val="19"/>
        </w:rPr>
        <w:t>&lt;N</w:t>
      </w:r>
      <w:r w:rsidR="005355DD" w:rsidRPr="00F6214C">
        <w:rPr>
          <w:rFonts w:ascii="Arial" w:hAnsi="Arial" w:cs="Arial"/>
          <w:color w:val="FF0000"/>
          <w:sz w:val="19"/>
          <w:szCs w:val="19"/>
        </w:rPr>
        <w:t>umber&gt; (x%)</w:t>
      </w:r>
      <w:r w:rsidR="005355DD" w:rsidRPr="00F6214C">
        <w:rPr>
          <w:rFonts w:ascii="Arial" w:hAnsi="Arial" w:cs="Arial"/>
          <w:sz w:val="19"/>
          <w:szCs w:val="19"/>
        </w:rPr>
        <w:t xml:space="preserve"> had a comprehensive medication history documented (</w:t>
      </w:r>
      <w:r w:rsidR="005355DD" w:rsidRPr="00F6214C">
        <w:rPr>
          <w:rFonts w:ascii="Arial" w:hAnsi="Arial" w:cs="Arial"/>
          <w:color w:val="FF0000"/>
          <w:sz w:val="19"/>
          <w:szCs w:val="19"/>
        </w:rPr>
        <w:t>&lt;number&gt; (x%)</w:t>
      </w:r>
      <w:r w:rsidR="005355DD" w:rsidRPr="00F6214C">
        <w:rPr>
          <w:rFonts w:ascii="Arial" w:hAnsi="Arial" w:cs="Arial"/>
          <w:sz w:val="19"/>
          <w:szCs w:val="19"/>
        </w:rPr>
        <w:t xml:space="preserve"> by a pharmacist, </w:t>
      </w:r>
      <w:r w:rsidR="005355DD" w:rsidRPr="00F6214C">
        <w:rPr>
          <w:rFonts w:ascii="Arial" w:hAnsi="Arial" w:cs="Arial"/>
          <w:color w:val="FF0000"/>
          <w:sz w:val="19"/>
          <w:szCs w:val="19"/>
        </w:rPr>
        <w:t xml:space="preserve">&lt;number&gt; (x%) </w:t>
      </w:r>
      <w:r w:rsidR="005355DD" w:rsidRPr="00F6214C">
        <w:rPr>
          <w:rFonts w:ascii="Arial" w:hAnsi="Arial" w:cs="Arial"/>
          <w:sz w:val="19"/>
          <w:szCs w:val="19"/>
        </w:rPr>
        <w:t xml:space="preserve">by an Emergency Department medical officer and </w:t>
      </w:r>
      <w:r w:rsidR="005355DD" w:rsidRPr="00F6214C">
        <w:rPr>
          <w:rFonts w:ascii="Arial" w:hAnsi="Arial" w:cs="Arial"/>
          <w:color w:val="FF0000"/>
          <w:sz w:val="19"/>
          <w:szCs w:val="19"/>
        </w:rPr>
        <w:t xml:space="preserve">&lt;number&gt; (x%) </w:t>
      </w:r>
      <w:r w:rsidR="005355DD" w:rsidRPr="00F6214C">
        <w:rPr>
          <w:rFonts w:ascii="Arial" w:hAnsi="Arial" w:cs="Arial"/>
          <w:sz w:val="19"/>
          <w:szCs w:val="19"/>
        </w:rPr>
        <w:t>by the admitting medical team)*</w:t>
      </w:r>
    </w:p>
    <w:p w14:paraId="00B3EA7C" w14:textId="22AB8BFD" w:rsidR="005355DD" w:rsidRPr="00F6214C" w:rsidRDefault="00EF7479" w:rsidP="00EF7479">
      <w:pPr>
        <w:numPr>
          <w:ilvl w:val="0"/>
          <w:numId w:val="47"/>
        </w:numPr>
        <w:spacing w:after="240" w:line="276" w:lineRule="auto"/>
        <w:rPr>
          <w:rFonts w:ascii="Arial" w:hAnsi="Arial" w:cs="Arial"/>
          <w:sz w:val="19"/>
          <w:szCs w:val="19"/>
        </w:rPr>
      </w:pPr>
      <w:r w:rsidRPr="00F6214C">
        <w:rPr>
          <w:rFonts w:ascii="Arial" w:hAnsi="Arial" w:cs="Arial"/>
          <w:color w:val="FF0000"/>
          <w:sz w:val="19"/>
          <w:szCs w:val="19"/>
        </w:rPr>
        <w:t>&lt;N</w:t>
      </w:r>
      <w:r w:rsidR="005355DD" w:rsidRPr="00F6214C">
        <w:rPr>
          <w:rFonts w:ascii="Arial" w:hAnsi="Arial" w:cs="Arial"/>
          <w:color w:val="FF0000"/>
          <w:sz w:val="19"/>
          <w:szCs w:val="19"/>
        </w:rPr>
        <w:t>umber&gt; (x%)</w:t>
      </w:r>
      <w:r w:rsidR="005355DD" w:rsidRPr="00F6214C">
        <w:rPr>
          <w:rFonts w:ascii="Arial" w:hAnsi="Arial" w:cs="Arial"/>
          <w:sz w:val="19"/>
          <w:szCs w:val="19"/>
        </w:rPr>
        <w:t xml:space="preserve"> of the medication histories were documented in the electronic notes.</w:t>
      </w:r>
    </w:p>
    <w:p w14:paraId="113749A0" w14:textId="77777777" w:rsidR="005355DD" w:rsidRPr="00F6214C" w:rsidRDefault="005355DD" w:rsidP="005355DD">
      <w:pPr>
        <w:spacing w:line="276" w:lineRule="auto"/>
        <w:rPr>
          <w:rFonts w:ascii="Arial" w:hAnsi="Arial" w:cs="Arial"/>
          <w:sz w:val="19"/>
          <w:szCs w:val="19"/>
        </w:rPr>
      </w:pPr>
      <w:r w:rsidRPr="00F6214C">
        <w:rPr>
          <w:rFonts w:ascii="Arial" w:hAnsi="Arial" w:cs="Arial"/>
          <w:sz w:val="19"/>
          <w:szCs w:val="19"/>
        </w:rPr>
        <w:t>*The clinician allocated was that identified by the auditor as taking the most comprehensive medication history as documented in the medical record.</w:t>
      </w:r>
    </w:p>
    <w:p w14:paraId="0727CD46" w14:textId="77777777" w:rsidR="005355DD" w:rsidRPr="00F6214C" w:rsidRDefault="005355DD" w:rsidP="005355DD">
      <w:pPr>
        <w:spacing w:line="276" w:lineRule="auto"/>
        <w:rPr>
          <w:rFonts w:ascii="Arial" w:hAnsi="Arial" w:cs="Arial"/>
          <w:sz w:val="19"/>
          <w:szCs w:val="19"/>
        </w:rPr>
      </w:pPr>
    </w:p>
    <w:p w14:paraId="1CFAAD34" w14:textId="77777777" w:rsidR="005355DD" w:rsidRPr="00F6214C" w:rsidRDefault="005355DD" w:rsidP="005355DD">
      <w:pPr>
        <w:spacing w:line="276" w:lineRule="auto"/>
        <w:rPr>
          <w:rFonts w:ascii="Arial" w:hAnsi="Arial" w:cs="Arial"/>
          <w:sz w:val="19"/>
          <w:szCs w:val="19"/>
        </w:rPr>
      </w:pPr>
    </w:p>
    <w:p w14:paraId="57D37543" w14:textId="77777777" w:rsidR="005355DD" w:rsidRPr="00F6214C" w:rsidRDefault="005355DD" w:rsidP="005355DD">
      <w:pPr>
        <w:spacing w:line="276" w:lineRule="auto"/>
        <w:rPr>
          <w:rFonts w:ascii="Arial" w:hAnsi="Arial" w:cs="Arial"/>
          <w:sz w:val="19"/>
          <w:szCs w:val="19"/>
        </w:rPr>
      </w:pPr>
    </w:p>
    <w:p w14:paraId="66466F38" w14:textId="77777777" w:rsidR="005355DD" w:rsidRPr="00F6214C" w:rsidRDefault="005355DD" w:rsidP="005355DD">
      <w:pPr>
        <w:spacing w:line="276" w:lineRule="auto"/>
        <w:rPr>
          <w:rFonts w:ascii="Arial" w:hAnsi="Arial" w:cs="Arial"/>
          <w:sz w:val="19"/>
          <w:szCs w:val="19"/>
        </w:rPr>
      </w:pPr>
    </w:p>
    <w:p w14:paraId="3725960E" w14:textId="77777777" w:rsidR="005355DD" w:rsidRPr="00F6214C" w:rsidRDefault="005355DD" w:rsidP="005355DD">
      <w:pPr>
        <w:spacing w:line="276" w:lineRule="auto"/>
        <w:rPr>
          <w:rFonts w:ascii="Arial" w:hAnsi="Arial" w:cs="Arial"/>
          <w:sz w:val="19"/>
          <w:szCs w:val="19"/>
        </w:rPr>
      </w:pPr>
    </w:p>
    <w:p w14:paraId="37FA6157" w14:textId="77777777" w:rsidR="005355DD" w:rsidRPr="00F6214C" w:rsidRDefault="005355DD" w:rsidP="005355DD">
      <w:pPr>
        <w:spacing w:line="276" w:lineRule="auto"/>
        <w:rPr>
          <w:rFonts w:ascii="Arial" w:hAnsi="Arial" w:cs="Arial"/>
          <w:sz w:val="19"/>
          <w:szCs w:val="19"/>
        </w:rPr>
      </w:pPr>
    </w:p>
    <w:p w14:paraId="1B7520AC" w14:textId="77777777" w:rsidR="005355DD" w:rsidRPr="00F6214C" w:rsidRDefault="005355DD" w:rsidP="005355DD">
      <w:pPr>
        <w:spacing w:line="276" w:lineRule="auto"/>
        <w:rPr>
          <w:rFonts w:ascii="Arial" w:hAnsi="Arial" w:cs="Arial"/>
          <w:sz w:val="19"/>
          <w:szCs w:val="19"/>
        </w:rPr>
      </w:pPr>
    </w:p>
    <w:p w14:paraId="777326B2" w14:textId="77777777" w:rsidR="005355DD" w:rsidRPr="00F6214C" w:rsidRDefault="005355DD" w:rsidP="005355DD">
      <w:pPr>
        <w:spacing w:line="276" w:lineRule="auto"/>
        <w:rPr>
          <w:rFonts w:ascii="Arial" w:hAnsi="Arial" w:cs="Arial"/>
          <w:sz w:val="19"/>
          <w:szCs w:val="19"/>
        </w:rPr>
      </w:pPr>
    </w:p>
    <w:p w14:paraId="17A06E0E" w14:textId="77777777" w:rsidR="005355DD" w:rsidRPr="00F6214C" w:rsidRDefault="005355DD" w:rsidP="005355DD">
      <w:pPr>
        <w:spacing w:line="276" w:lineRule="auto"/>
        <w:rPr>
          <w:rFonts w:ascii="Arial" w:hAnsi="Arial" w:cs="Arial"/>
          <w:sz w:val="19"/>
          <w:szCs w:val="19"/>
        </w:rPr>
      </w:pPr>
    </w:p>
    <w:p w14:paraId="09916CB7" w14:textId="77777777" w:rsidR="005355DD" w:rsidRPr="00F6214C" w:rsidRDefault="005355DD" w:rsidP="00AA3623">
      <w:pPr>
        <w:pStyle w:val="Heading3"/>
        <w:rPr>
          <w:rFonts w:ascii="Arial" w:hAnsi="Arial"/>
        </w:rPr>
      </w:pPr>
      <w:r w:rsidRPr="00F6214C">
        <w:rPr>
          <w:rFonts w:ascii="Arial" w:hAnsi="Arial"/>
        </w:rPr>
        <w:lastRenderedPageBreak/>
        <w:t>Table 1. Patient details per ward</w:t>
      </w:r>
    </w:p>
    <w:tbl>
      <w:tblPr>
        <w:tblW w:w="893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55"/>
        <w:gridCol w:w="1360"/>
        <w:gridCol w:w="1361"/>
        <w:gridCol w:w="1286"/>
        <w:gridCol w:w="1275"/>
        <w:gridCol w:w="1560"/>
        <w:gridCol w:w="1134"/>
      </w:tblGrid>
      <w:tr w:rsidR="005355DD" w:rsidRPr="00F6214C" w14:paraId="54ABE8A2" w14:textId="77777777" w:rsidTr="00B9424C">
        <w:trPr>
          <w:trHeight w:val="300"/>
        </w:trPr>
        <w:tc>
          <w:tcPr>
            <w:tcW w:w="955" w:type="dxa"/>
            <w:tcBorders>
              <w:bottom w:val="single" w:sz="4" w:space="0" w:color="auto"/>
            </w:tcBorders>
            <w:shd w:val="clear" w:color="auto" w:fill="auto"/>
            <w:noWrap/>
            <w:vAlign w:val="bottom"/>
            <w:hideMark/>
          </w:tcPr>
          <w:p w14:paraId="7CA76D63"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Ward</w:t>
            </w:r>
          </w:p>
        </w:tc>
        <w:tc>
          <w:tcPr>
            <w:tcW w:w="1360" w:type="dxa"/>
            <w:tcBorders>
              <w:bottom w:val="single" w:sz="4" w:space="0" w:color="auto"/>
            </w:tcBorders>
            <w:shd w:val="clear" w:color="auto" w:fill="auto"/>
            <w:noWrap/>
            <w:vAlign w:val="bottom"/>
            <w:hideMark/>
          </w:tcPr>
          <w:p w14:paraId="3E1C58FD"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Number of patients</w:t>
            </w:r>
          </w:p>
        </w:tc>
        <w:tc>
          <w:tcPr>
            <w:tcW w:w="1361" w:type="dxa"/>
            <w:tcBorders>
              <w:bottom w:val="single" w:sz="4" w:space="0" w:color="auto"/>
            </w:tcBorders>
            <w:shd w:val="clear" w:color="auto" w:fill="auto"/>
            <w:noWrap/>
            <w:vAlign w:val="bottom"/>
            <w:hideMark/>
          </w:tcPr>
          <w:p w14:paraId="608EBCA6"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Median age</w:t>
            </w:r>
          </w:p>
        </w:tc>
        <w:tc>
          <w:tcPr>
            <w:tcW w:w="1286" w:type="dxa"/>
            <w:tcBorders>
              <w:bottom w:val="single" w:sz="4" w:space="0" w:color="auto"/>
            </w:tcBorders>
            <w:shd w:val="clear" w:color="auto" w:fill="auto"/>
            <w:noWrap/>
            <w:vAlign w:val="bottom"/>
            <w:hideMark/>
          </w:tcPr>
          <w:p w14:paraId="5EE804DE"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Age range</w:t>
            </w:r>
          </w:p>
        </w:tc>
        <w:tc>
          <w:tcPr>
            <w:tcW w:w="1275" w:type="dxa"/>
            <w:tcBorders>
              <w:bottom w:val="single" w:sz="4" w:space="0" w:color="auto"/>
            </w:tcBorders>
            <w:shd w:val="clear" w:color="auto" w:fill="auto"/>
            <w:noWrap/>
            <w:vAlign w:val="bottom"/>
            <w:hideMark/>
          </w:tcPr>
          <w:p w14:paraId="060FAD51"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Percentage of males</w:t>
            </w:r>
          </w:p>
        </w:tc>
        <w:tc>
          <w:tcPr>
            <w:tcW w:w="1560" w:type="dxa"/>
            <w:tcBorders>
              <w:bottom w:val="single" w:sz="4" w:space="0" w:color="auto"/>
            </w:tcBorders>
            <w:shd w:val="clear" w:color="auto" w:fill="auto"/>
          </w:tcPr>
          <w:p w14:paraId="2278A8C9"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Median number of regular prescribed medications</w:t>
            </w:r>
          </w:p>
        </w:tc>
        <w:tc>
          <w:tcPr>
            <w:tcW w:w="1134" w:type="dxa"/>
            <w:tcBorders>
              <w:bottom w:val="single" w:sz="4" w:space="0" w:color="auto"/>
            </w:tcBorders>
            <w:shd w:val="clear" w:color="auto" w:fill="auto"/>
            <w:noWrap/>
            <w:vAlign w:val="bottom"/>
            <w:hideMark/>
          </w:tcPr>
          <w:p w14:paraId="09EFEEE1" w14:textId="77777777" w:rsidR="005355DD" w:rsidRPr="00F6214C" w:rsidRDefault="005355DD" w:rsidP="005355DD">
            <w:pPr>
              <w:rPr>
                <w:rFonts w:ascii="Arial" w:hAnsi="Arial" w:cs="Arial"/>
                <w:bCs/>
                <w:color w:val="006666"/>
                <w:sz w:val="19"/>
                <w:szCs w:val="19"/>
              </w:rPr>
            </w:pPr>
            <w:r w:rsidRPr="00F6214C">
              <w:rPr>
                <w:rFonts w:ascii="Arial" w:hAnsi="Arial" w:cs="Arial"/>
                <w:bCs/>
                <w:color w:val="006666"/>
                <w:sz w:val="19"/>
                <w:szCs w:val="19"/>
              </w:rPr>
              <w:t>Median length of stay</w:t>
            </w:r>
          </w:p>
        </w:tc>
      </w:tr>
      <w:tr w:rsidR="005355DD" w:rsidRPr="00F6214C" w14:paraId="1BD6855F" w14:textId="77777777" w:rsidTr="00B9424C">
        <w:trPr>
          <w:trHeight w:val="390"/>
        </w:trPr>
        <w:tc>
          <w:tcPr>
            <w:tcW w:w="955" w:type="dxa"/>
            <w:tcBorders>
              <w:bottom w:val="nil"/>
            </w:tcBorders>
            <w:shd w:val="clear" w:color="DBEEF3" w:fill="E7ECED"/>
            <w:noWrap/>
            <w:vAlign w:val="bottom"/>
            <w:hideMark/>
          </w:tcPr>
          <w:p w14:paraId="62085FD9" w14:textId="77777777" w:rsidR="005355DD" w:rsidRPr="00F6214C" w:rsidRDefault="005355DD" w:rsidP="005355DD">
            <w:pPr>
              <w:spacing w:after="240"/>
              <w:rPr>
                <w:rFonts w:ascii="Arial" w:hAnsi="Arial" w:cs="Arial"/>
                <w:color w:val="FF0000"/>
                <w:sz w:val="19"/>
                <w:szCs w:val="19"/>
              </w:rPr>
            </w:pPr>
            <w:r w:rsidRPr="00F6214C">
              <w:rPr>
                <w:rFonts w:ascii="Arial" w:hAnsi="Arial" w:cs="Arial"/>
                <w:color w:val="FF0000"/>
                <w:sz w:val="19"/>
                <w:szCs w:val="19"/>
              </w:rPr>
              <w:t>A</w:t>
            </w:r>
          </w:p>
        </w:tc>
        <w:tc>
          <w:tcPr>
            <w:tcW w:w="1360" w:type="dxa"/>
            <w:tcBorders>
              <w:bottom w:val="nil"/>
            </w:tcBorders>
            <w:shd w:val="clear" w:color="DBEEF3" w:fill="E7ECED"/>
            <w:noWrap/>
            <w:vAlign w:val="bottom"/>
          </w:tcPr>
          <w:p w14:paraId="7651EF3B" w14:textId="77777777" w:rsidR="005355DD" w:rsidRPr="00F6214C" w:rsidRDefault="005355DD" w:rsidP="005355DD">
            <w:pPr>
              <w:spacing w:after="240"/>
              <w:jc w:val="center"/>
              <w:rPr>
                <w:rFonts w:ascii="Arial" w:hAnsi="Arial" w:cs="Arial"/>
                <w:color w:val="31849B"/>
                <w:sz w:val="19"/>
                <w:szCs w:val="19"/>
              </w:rPr>
            </w:pPr>
          </w:p>
        </w:tc>
        <w:tc>
          <w:tcPr>
            <w:tcW w:w="1361" w:type="dxa"/>
            <w:tcBorders>
              <w:bottom w:val="nil"/>
            </w:tcBorders>
            <w:shd w:val="clear" w:color="DBEEF3" w:fill="E7ECED"/>
            <w:noWrap/>
          </w:tcPr>
          <w:p w14:paraId="40539DC0" w14:textId="77777777" w:rsidR="005355DD" w:rsidRPr="00F6214C" w:rsidRDefault="005355DD" w:rsidP="005355DD">
            <w:pPr>
              <w:spacing w:after="240"/>
              <w:jc w:val="center"/>
              <w:rPr>
                <w:rFonts w:ascii="Arial" w:hAnsi="Arial" w:cs="Arial"/>
                <w:color w:val="31849B"/>
                <w:sz w:val="19"/>
                <w:szCs w:val="19"/>
              </w:rPr>
            </w:pPr>
          </w:p>
        </w:tc>
        <w:tc>
          <w:tcPr>
            <w:tcW w:w="1286" w:type="dxa"/>
            <w:tcBorders>
              <w:bottom w:val="nil"/>
            </w:tcBorders>
            <w:shd w:val="clear" w:color="DBEEF3" w:fill="E7ECED"/>
            <w:noWrap/>
          </w:tcPr>
          <w:p w14:paraId="62D79734" w14:textId="77777777" w:rsidR="005355DD" w:rsidRPr="00F6214C" w:rsidRDefault="005355DD" w:rsidP="005355DD">
            <w:pPr>
              <w:spacing w:after="240"/>
              <w:jc w:val="center"/>
              <w:rPr>
                <w:rFonts w:ascii="Arial" w:hAnsi="Arial" w:cs="Arial"/>
                <w:color w:val="31849B"/>
                <w:sz w:val="19"/>
                <w:szCs w:val="19"/>
              </w:rPr>
            </w:pPr>
          </w:p>
        </w:tc>
        <w:tc>
          <w:tcPr>
            <w:tcW w:w="1275" w:type="dxa"/>
            <w:tcBorders>
              <w:bottom w:val="nil"/>
            </w:tcBorders>
            <w:shd w:val="clear" w:color="DBEEF3" w:fill="E7ECED"/>
            <w:noWrap/>
            <w:vAlign w:val="bottom"/>
          </w:tcPr>
          <w:p w14:paraId="03D09889" w14:textId="77777777" w:rsidR="005355DD" w:rsidRPr="00F6214C" w:rsidRDefault="005355DD" w:rsidP="005355DD">
            <w:pPr>
              <w:spacing w:after="240"/>
              <w:jc w:val="center"/>
              <w:rPr>
                <w:rFonts w:ascii="Arial" w:hAnsi="Arial" w:cs="Arial"/>
                <w:color w:val="31849B"/>
                <w:sz w:val="19"/>
                <w:szCs w:val="19"/>
              </w:rPr>
            </w:pPr>
          </w:p>
        </w:tc>
        <w:tc>
          <w:tcPr>
            <w:tcW w:w="1560" w:type="dxa"/>
            <w:tcBorders>
              <w:bottom w:val="nil"/>
            </w:tcBorders>
            <w:shd w:val="clear" w:color="DBEEF3" w:fill="E7ECED"/>
          </w:tcPr>
          <w:p w14:paraId="74786FCC" w14:textId="77777777" w:rsidR="005355DD" w:rsidRPr="00F6214C" w:rsidRDefault="005355DD" w:rsidP="005355DD">
            <w:pPr>
              <w:spacing w:after="240"/>
              <w:jc w:val="center"/>
              <w:rPr>
                <w:rFonts w:ascii="Arial" w:hAnsi="Arial" w:cs="Arial"/>
                <w:color w:val="31849B"/>
                <w:sz w:val="19"/>
                <w:szCs w:val="19"/>
              </w:rPr>
            </w:pPr>
          </w:p>
        </w:tc>
        <w:tc>
          <w:tcPr>
            <w:tcW w:w="1134" w:type="dxa"/>
            <w:tcBorders>
              <w:bottom w:val="nil"/>
            </w:tcBorders>
            <w:shd w:val="clear" w:color="DBEEF3" w:fill="E7ECED"/>
            <w:noWrap/>
          </w:tcPr>
          <w:p w14:paraId="4B65CF82" w14:textId="77777777" w:rsidR="005355DD" w:rsidRPr="00F6214C" w:rsidRDefault="005355DD" w:rsidP="005355DD">
            <w:pPr>
              <w:spacing w:after="240"/>
              <w:jc w:val="center"/>
              <w:rPr>
                <w:rFonts w:ascii="Arial" w:hAnsi="Arial" w:cs="Arial"/>
                <w:color w:val="31849B"/>
                <w:sz w:val="19"/>
                <w:szCs w:val="19"/>
              </w:rPr>
            </w:pPr>
          </w:p>
        </w:tc>
      </w:tr>
      <w:tr w:rsidR="005355DD" w:rsidRPr="00F6214C" w14:paraId="65E9AE98" w14:textId="77777777" w:rsidTr="00B9424C">
        <w:trPr>
          <w:trHeight w:val="449"/>
        </w:trPr>
        <w:tc>
          <w:tcPr>
            <w:tcW w:w="955" w:type="dxa"/>
            <w:tcBorders>
              <w:top w:val="nil"/>
              <w:bottom w:val="nil"/>
            </w:tcBorders>
            <w:shd w:val="clear" w:color="auto" w:fill="auto"/>
            <w:noWrap/>
            <w:vAlign w:val="bottom"/>
            <w:hideMark/>
          </w:tcPr>
          <w:p w14:paraId="0FC74A82" w14:textId="77777777" w:rsidR="005355DD" w:rsidRPr="00F6214C" w:rsidRDefault="005355DD" w:rsidP="005355DD">
            <w:pPr>
              <w:spacing w:after="240"/>
              <w:rPr>
                <w:rFonts w:ascii="Arial" w:hAnsi="Arial" w:cs="Arial"/>
                <w:color w:val="FF0000"/>
                <w:sz w:val="19"/>
                <w:szCs w:val="19"/>
              </w:rPr>
            </w:pPr>
            <w:r w:rsidRPr="00F6214C">
              <w:rPr>
                <w:rFonts w:ascii="Arial" w:hAnsi="Arial" w:cs="Arial"/>
                <w:color w:val="FF0000"/>
                <w:sz w:val="19"/>
                <w:szCs w:val="19"/>
              </w:rPr>
              <w:t>B</w:t>
            </w:r>
          </w:p>
        </w:tc>
        <w:tc>
          <w:tcPr>
            <w:tcW w:w="1360" w:type="dxa"/>
            <w:tcBorders>
              <w:top w:val="nil"/>
              <w:bottom w:val="nil"/>
            </w:tcBorders>
            <w:shd w:val="clear" w:color="auto" w:fill="auto"/>
            <w:noWrap/>
            <w:vAlign w:val="bottom"/>
          </w:tcPr>
          <w:p w14:paraId="6B820B28" w14:textId="77777777" w:rsidR="005355DD" w:rsidRPr="00F6214C" w:rsidRDefault="005355DD" w:rsidP="005355DD">
            <w:pPr>
              <w:spacing w:after="240"/>
              <w:jc w:val="center"/>
              <w:rPr>
                <w:rFonts w:ascii="Arial" w:hAnsi="Arial" w:cs="Arial"/>
                <w:color w:val="31849B"/>
                <w:sz w:val="19"/>
                <w:szCs w:val="19"/>
              </w:rPr>
            </w:pPr>
          </w:p>
        </w:tc>
        <w:tc>
          <w:tcPr>
            <w:tcW w:w="1361" w:type="dxa"/>
            <w:tcBorders>
              <w:top w:val="nil"/>
              <w:bottom w:val="nil"/>
            </w:tcBorders>
            <w:shd w:val="clear" w:color="auto" w:fill="auto"/>
            <w:noWrap/>
          </w:tcPr>
          <w:p w14:paraId="76F2E4A1" w14:textId="77777777" w:rsidR="005355DD" w:rsidRPr="00F6214C" w:rsidRDefault="005355DD" w:rsidP="005355DD">
            <w:pPr>
              <w:spacing w:after="240"/>
              <w:jc w:val="center"/>
              <w:rPr>
                <w:rFonts w:ascii="Arial" w:hAnsi="Arial" w:cs="Arial"/>
                <w:color w:val="31849B"/>
                <w:sz w:val="19"/>
                <w:szCs w:val="19"/>
              </w:rPr>
            </w:pPr>
          </w:p>
        </w:tc>
        <w:tc>
          <w:tcPr>
            <w:tcW w:w="1286" w:type="dxa"/>
            <w:tcBorders>
              <w:top w:val="nil"/>
              <w:bottom w:val="nil"/>
            </w:tcBorders>
            <w:shd w:val="clear" w:color="auto" w:fill="auto"/>
            <w:noWrap/>
          </w:tcPr>
          <w:p w14:paraId="5F39F24B" w14:textId="77777777" w:rsidR="005355DD" w:rsidRPr="00F6214C" w:rsidRDefault="005355DD" w:rsidP="005355DD">
            <w:pPr>
              <w:spacing w:after="240"/>
              <w:jc w:val="center"/>
              <w:rPr>
                <w:rFonts w:ascii="Arial" w:hAnsi="Arial" w:cs="Arial"/>
                <w:color w:val="31849B"/>
                <w:sz w:val="19"/>
                <w:szCs w:val="19"/>
              </w:rPr>
            </w:pPr>
          </w:p>
        </w:tc>
        <w:tc>
          <w:tcPr>
            <w:tcW w:w="1275" w:type="dxa"/>
            <w:tcBorders>
              <w:top w:val="nil"/>
              <w:bottom w:val="nil"/>
            </w:tcBorders>
            <w:shd w:val="clear" w:color="auto" w:fill="auto"/>
            <w:noWrap/>
            <w:vAlign w:val="bottom"/>
          </w:tcPr>
          <w:p w14:paraId="4D11002F" w14:textId="77777777" w:rsidR="005355DD" w:rsidRPr="00F6214C" w:rsidRDefault="005355DD" w:rsidP="005355DD">
            <w:pPr>
              <w:spacing w:after="240"/>
              <w:jc w:val="center"/>
              <w:rPr>
                <w:rFonts w:ascii="Arial" w:hAnsi="Arial" w:cs="Arial"/>
                <w:color w:val="31849B"/>
                <w:sz w:val="19"/>
                <w:szCs w:val="19"/>
              </w:rPr>
            </w:pPr>
          </w:p>
        </w:tc>
        <w:tc>
          <w:tcPr>
            <w:tcW w:w="1560" w:type="dxa"/>
            <w:tcBorders>
              <w:top w:val="nil"/>
              <w:bottom w:val="nil"/>
            </w:tcBorders>
          </w:tcPr>
          <w:p w14:paraId="2040FC38" w14:textId="77777777" w:rsidR="005355DD" w:rsidRPr="00F6214C" w:rsidRDefault="005355DD" w:rsidP="005355DD">
            <w:pPr>
              <w:spacing w:after="240"/>
              <w:jc w:val="center"/>
              <w:rPr>
                <w:rFonts w:ascii="Arial" w:hAnsi="Arial" w:cs="Arial"/>
                <w:color w:val="31849B"/>
                <w:sz w:val="19"/>
                <w:szCs w:val="19"/>
              </w:rPr>
            </w:pPr>
          </w:p>
        </w:tc>
        <w:tc>
          <w:tcPr>
            <w:tcW w:w="1134" w:type="dxa"/>
            <w:tcBorders>
              <w:top w:val="nil"/>
              <w:bottom w:val="nil"/>
            </w:tcBorders>
            <w:shd w:val="clear" w:color="auto" w:fill="auto"/>
            <w:noWrap/>
          </w:tcPr>
          <w:p w14:paraId="7818AE75" w14:textId="77777777" w:rsidR="005355DD" w:rsidRPr="00F6214C" w:rsidRDefault="005355DD" w:rsidP="005355DD">
            <w:pPr>
              <w:spacing w:after="240"/>
              <w:jc w:val="center"/>
              <w:rPr>
                <w:rFonts w:ascii="Arial" w:hAnsi="Arial" w:cs="Arial"/>
                <w:color w:val="31849B"/>
                <w:sz w:val="19"/>
                <w:szCs w:val="19"/>
              </w:rPr>
            </w:pPr>
          </w:p>
        </w:tc>
      </w:tr>
      <w:tr w:rsidR="005355DD" w:rsidRPr="00F6214C" w14:paraId="6F22D7C3" w14:textId="77777777" w:rsidTr="00B9424C">
        <w:trPr>
          <w:trHeight w:val="357"/>
        </w:trPr>
        <w:tc>
          <w:tcPr>
            <w:tcW w:w="955" w:type="dxa"/>
            <w:tcBorders>
              <w:top w:val="nil"/>
            </w:tcBorders>
            <w:shd w:val="clear" w:color="DBEEF3" w:fill="E7ECED"/>
            <w:noWrap/>
            <w:vAlign w:val="bottom"/>
            <w:hideMark/>
          </w:tcPr>
          <w:p w14:paraId="50DBF33B" w14:textId="77777777" w:rsidR="005355DD" w:rsidRPr="00F6214C" w:rsidRDefault="005355DD" w:rsidP="005355DD">
            <w:pPr>
              <w:spacing w:after="240"/>
              <w:rPr>
                <w:rFonts w:ascii="Arial" w:hAnsi="Arial" w:cs="Arial"/>
                <w:b/>
                <w:bCs/>
                <w:color w:val="006666"/>
                <w:sz w:val="19"/>
                <w:szCs w:val="19"/>
              </w:rPr>
            </w:pPr>
            <w:r w:rsidRPr="00F6214C">
              <w:rPr>
                <w:rFonts w:ascii="Arial" w:hAnsi="Arial" w:cs="Arial"/>
                <w:b/>
                <w:bCs/>
                <w:color w:val="006666"/>
                <w:sz w:val="19"/>
                <w:szCs w:val="19"/>
              </w:rPr>
              <w:t>Total</w:t>
            </w:r>
          </w:p>
        </w:tc>
        <w:tc>
          <w:tcPr>
            <w:tcW w:w="1360" w:type="dxa"/>
            <w:tcBorders>
              <w:top w:val="nil"/>
            </w:tcBorders>
            <w:shd w:val="clear" w:color="DBEEF3" w:fill="E7ECED"/>
            <w:noWrap/>
            <w:vAlign w:val="bottom"/>
          </w:tcPr>
          <w:p w14:paraId="210EFB7F" w14:textId="77777777" w:rsidR="005355DD" w:rsidRPr="00F6214C" w:rsidRDefault="005355DD" w:rsidP="005355DD">
            <w:pPr>
              <w:spacing w:after="240"/>
              <w:jc w:val="center"/>
              <w:rPr>
                <w:rFonts w:ascii="Arial" w:hAnsi="Arial" w:cs="Arial"/>
                <w:b/>
                <w:bCs/>
                <w:color w:val="31849B"/>
                <w:sz w:val="19"/>
                <w:szCs w:val="19"/>
              </w:rPr>
            </w:pPr>
          </w:p>
        </w:tc>
        <w:tc>
          <w:tcPr>
            <w:tcW w:w="1361" w:type="dxa"/>
            <w:tcBorders>
              <w:top w:val="nil"/>
            </w:tcBorders>
            <w:shd w:val="clear" w:color="DBEEF3" w:fill="E7ECED"/>
            <w:noWrap/>
            <w:vAlign w:val="bottom"/>
          </w:tcPr>
          <w:p w14:paraId="56D3018A" w14:textId="77777777" w:rsidR="005355DD" w:rsidRPr="00F6214C" w:rsidRDefault="005355DD" w:rsidP="005355DD">
            <w:pPr>
              <w:spacing w:after="240"/>
              <w:jc w:val="center"/>
              <w:rPr>
                <w:rFonts w:ascii="Arial" w:hAnsi="Arial" w:cs="Arial"/>
                <w:b/>
                <w:bCs/>
                <w:color w:val="31849B"/>
                <w:sz w:val="19"/>
                <w:szCs w:val="19"/>
              </w:rPr>
            </w:pPr>
          </w:p>
        </w:tc>
        <w:tc>
          <w:tcPr>
            <w:tcW w:w="1286" w:type="dxa"/>
            <w:tcBorders>
              <w:top w:val="nil"/>
            </w:tcBorders>
            <w:shd w:val="clear" w:color="DBEEF3" w:fill="E7ECED"/>
            <w:noWrap/>
          </w:tcPr>
          <w:p w14:paraId="77EEF321" w14:textId="77777777" w:rsidR="005355DD" w:rsidRPr="00F6214C" w:rsidRDefault="005355DD" w:rsidP="005355DD">
            <w:pPr>
              <w:spacing w:after="240"/>
              <w:jc w:val="center"/>
              <w:rPr>
                <w:rFonts w:ascii="Arial" w:hAnsi="Arial" w:cs="Arial"/>
                <w:b/>
                <w:bCs/>
                <w:color w:val="31849B"/>
                <w:sz w:val="19"/>
                <w:szCs w:val="19"/>
              </w:rPr>
            </w:pPr>
          </w:p>
        </w:tc>
        <w:tc>
          <w:tcPr>
            <w:tcW w:w="1275" w:type="dxa"/>
            <w:tcBorders>
              <w:top w:val="nil"/>
            </w:tcBorders>
            <w:shd w:val="clear" w:color="DBEEF3" w:fill="E7ECED"/>
            <w:noWrap/>
            <w:vAlign w:val="bottom"/>
          </w:tcPr>
          <w:p w14:paraId="24F23DB0" w14:textId="77777777" w:rsidR="005355DD" w:rsidRPr="00F6214C" w:rsidRDefault="005355DD" w:rsidP="005355DD">
            <w:pPr>
              <w:spacing w:after="240"/>
              <w:jc w:val="center"/>
              <w:rPr>
                <w:rFonts w:ascii="Arial" w:hAnsi="Arial" w:cs="Arial"/>
                <w:b/>
                <w:bCs/>
                <w:color w:val="31849B"/>
                <w:sz w:val="19"/>
                <w:szCs w:val="19"/>
              </w:rPr>
            </w:pPr>
          </w:p>
        </w:tc>
        <w:tc>
          <w:tcPr>
            <w:tcW w:w="1560" w:type="dxa"/>
            <w:tcBorders>
              <w:top w:val="nil"/>
            </w:tcBorders>
            <w:shd w:val="clear" w:color="DBEEF3" w:fill="E7ECED"/>
          </w:tcPr>
          <w:p w14:paraId="7C3556C9" w14:textId="77777777" w:rsidR="005355DD" w:rsidRPr="00F6214C" w:rsidRDefault="005355DD" w:rsidP="005355DD">
            <w:pPr>
              <w:spacing w:after="240"/>
              <w:jc w:val="center"/>
              <w:rPr>
                <w:rFonts w:ascii="Arial" w:hAnsi="Arial" w:cs="Arial"/>
                <w:b/>
                <w:bCs/>
                <w:color w:val="31849B"/>
                <w:sz w:val="19"/>
                <w:szCs w:val="19"/>
              </w:rPr>
            </w:pPr>
          </w:p>
        </w:tc>
        <w:tc>
          <w:tcPr>
            <w:tcW w:w="1134" w:type="dxa"/>
            <w:tcBorders>
              <w:top w:val="nil"/>
            </w:tcBorders>
            <w:shd w:val="clear" w:color="DBEEF3" w:fill="E7ECED"/>
            <w:noWrap/>
          </w:tcPr>
          <w:p w14:paraId="254F52A9" w14:textId="77777777" w:rsidR="005355DD" w:rsidRPr="00F6214C" w:rsidRDefault="005355DD" w:rsidP="005355DD">
            <w:pPr>
              <w:spacing w:after="240"/>
              <w:jc w:val="center"/>
              <w:rPr>
                <w:rFonts w:ascii="Arial" w:hAnsi="Arial" w:cs="Arial"/>
                <w:b/>
                <w:bCs/>
                <w:color w:val="31849B"/>
                <w:sz w:val="19"/>
                <w:szCs w:val="19"/>
              </w:rPr>
            </w:pPr>
          </w:p>
        </w:tc>
      </w:tr>
    </w:tbl>
    <w:p w14:paraId="65264E29" w14:textId="77777777" w:rsidR="005355DD" w:rsidRPr="00F6214C" w:rsidRDefault="005355DD" w:rsidP="005355DD">
      <w:pPr>
        <w:spacing w:line="276" w:lineRule="auto"/>
        <w:rPr>
          <w:rFonts w:ascii="Arial" w:hAnsi="Arial" w:cs="Arial"/>
          <w:sz w:val="28"/>
          <w:szCs w:val="28"/>
        </w:rPr>
      </w:pPr>
    </w:p>
    <w:p w14:paraId="1F067339" w14:textId="77777777" w:rsidR="00B9424C" w:rsidRPr="00F6214C" w:rsidRDefault="00B9424C" w:rsidP="00B9424C">
      <w:pPr>
        <w:pStyle w:val="Heading2"/>
        <w:rPr>
          <w:rFonts w:ascii="Arial" w:hAnsi="Arial"/>
        </w:rPr>
      </w:pPr>
      <w:r w:rsidRPr="00F6214C">
        <w:rPr>
          <w:rFonts w:ascii="Arial" w:hAnsi="Arial"/>
        </w:rPr>
        <w:t>Best Possible Medication History</w:t>
      </w:r>
    </w:p>
    <w:p w14:paraId="557F1597" w14:textId="1446C631" w:rsidR="00B9424C" w:rsidRPr="00F6214C" w:rsidRDefault="00B9424C" w:rsidP="00B9424C">
      <w:pPr>
        <w:spacing w:line="276" w:lineRule="auto"/>
        <w:rPr>
          <w:rFonts w:ascii="Arial" w:hAnsi="Arial" w:cs="Arial"/>
          <w:sz w:val="19"/>
          <w:szCs w:val="19"/>
        </w:rPr>
      </w:pPr>
      <w:r w:rsidRPr="00F6214C">
        <w:rPr>
          <w:rFonts w:ascii="Arial" w:hAnsi="Arial" w:cs="Arial"/>
          <w:sz w:val="19"/>
          <w:szCs w:val="19"/>
        </w:rPr>
        <w:t xml:space="preserve">The </w:t>
      </w:r>
      <w:r w:rsidRPr="00F6214C">
        <w:rPr>
          <w:rFonts w:ascii="Arial" w:hAnsi="Arial" w:cs="Arial"/>
          <w:color w:val="FF0000"/>
          <w:sz w:val="19"/>
          <w:szCs w:val="19"/>
        </w:rPr>
        <w:t>&lt;number&gt;</w:t>
      </w:r>
      <w:r w:rsidRPr="00F6214C">
        <w:rPr>
          <w:rFonts w:ascii="Arial" w:hAnsi="Arial" w:cs="Arial"/>
          <w:sz w:val="19"/>
          <w:szCs w:val="19"/>
        </w:rPr>
        <w:t xml:space="preserve"> medication histories documented in the medical records were reviewed to identify whether they could be classified as a </w:t>
      </w:r>
      <w:r w:rsidR="00EF7479" w:rsidRPr="00F6214C">
        <w:rPr>
          <w:rFonts w:ascii="Arial" w:hAnsi="Arial" w:cs="Arial"/>
          <w:sz w:val="19"/>
          <w:szCs w:val="19"/>
        </w:rPr>
        <w:t>BPMH</w:t>
      </w:r>
      <w:r w:rsidRPr="00F6214C">
        <w:rPr>
          <w:rFonts w:ascii="Arial" w:hAnsi="Arial" w:cs="Arial"/>
          <w:sz w:val="19"/>
          <w:szCs w:val="19"/>
        </w:rPr>
        <w:t xml:space="preserve"> i.e. each medication was clearly identified and had clear directions, allergies were recorded and a minimum of two sources were used to obtain and verify it. Data was collected for all medicines (regular prescribed, prn prescribed and non- prescribed) in the medication history. Figure 1. displays the number of medication histories meeting one or more criteria, for ‘all’ medications and for ‘regular prescribed’ medications.</w:t>
      </w:r>
    </w:p>
    <w:p w14:paraId="22A98C84" w14:textId="77777777" w:rsidR="005355DD" w:rsidRPr="00F6214C" w:rsidRDefault="005355DD" w:rsidP="005355DD">
      <w:pPr>
        <w:pStyle w:val="Heading2"/>
        <w:rPr>
          <w:rFonts w:ascii="Arial" w:hAnsi="Arial"/>
          <w:sz w:val="36"/>
          <w:szCs w:val="36"/>
        </w:rPr>
      </w:pPr>
    </w:p>
    <w:p w14:paraId="5D807134" w14:textId="77777777" w:rsidR="005355DD" w:rsidRPr="00F6214C" w:rsidRDefault="005355DD" w:rsidP="005355DD">
      <w:pPr>
        <w:pStyle w:val="Heading2"/>
        <w:rPr>
          <w:rFonts w:ascii="Arial" w:hAnsi="Arial"/>
          <w:sz w:val="36"/>
          <w:szCs w:val="36"/>
        </w:rPr>
      </w:pPr>
    </w:p>
    <w:p w14:paraId="2383BC26" w14:textId="77777777" w:rsidR="005355DD" w:rsidRPr="00F6214C" w:rsidRDefault="005355DD" w:rsidP="005355DD">
      <w:pPr>
        <w:pStyle w:val="Heading2"/>
        <w:rPr>
          <w:rFonts w:ascii="Arial" w:hAnsi="Arial"/>
          <w:sz w:val="36"/>
          <w:szCs w:val="36"/>
        </w:rPr>
      </w:pPr>
    </w:p>
    <w:p w14:paraId="1884B0BE" w14:textId="77777777" w:rsidR="00B9424C" w:rsidRPr="00F6214C" w:rsidRDefault="00B9424C" w:rsidP="00B9424C">
      <w:pPr>
        <w:spacing w:line="276" w:lineRule="auto"/>
        <w:jc w:val="center"/>
        <w:rPr>
          <w:rFonts w:ascii="Arial" w:hAnsi="Arial" w:cs="Arial"/>
          <w:noProof/>
          <w:color w:val="FF0000"/>
          <w:sz w:val="28"/>
          <w:szCs w:val="28"/>
        </w:rPr>
      </w:pPr>
      <w:r w:rsidRPr="00F6214C">
        <w:rPr>
          <w:rFonts w:ascii="Arial" w:hAnsi="Arial" w:cs="Arial"/>
          <w:noProof/>
          <w:color w:val="FF0000"/>
          <w:sz w:val="28"/>
          <w:szCs w:val="28"/>
        </w:rPr>
        <w:t>&lt;insert graph&gt;</w:t>
      </w:r>
    </w:p>
    <w:p w14:paraId="5CB904A7" w14:textId="77777777" w:rsidR="00660F9D" w:rsidRPr="00F6214C" w:rsidRDefault="00660F9D" w:rsidP="00660F9D">
      <w:pPr>
        <w:pStyle w:val="Heading1"/>
        <w:rPr>
          <w:rFonts w:ascii="Arial" w:hAnsi="Arial"/>
          <w:caps/>
        </w:rPr>
      </w:pPr>
    </w:p>
    <w:p w14:paraId="02EE5C74" w14:textId="77777777" w:rsidR="00584EA9" w:rsidRPr="00F6214C" w:rsidRDefault="00584EA9" w:rsidP="00584EA9">
      <w:pPr>
        <w:pStyle w:val="Heading1"/>
        <w:rPr>
          <w:rFonts w:ascii="Arial" w:hAnsi="Arial"/>
          <w:color w:val="02ADB9"/>
          <w:sz w:val="32"/>
          <w:szCs w:val="32"/>
        </w:rPr>
      </w:pPr>
    </w:p>
    <w:p w14:paraId="028E89D5" w14:textId="77777777" w:rsidR="0003269E" w:rsidRPr="00F6214C" w:rsidRDefault="0003269E" w:rsidP="00584EA9">
      <w:pPr>
        <w:pStyle w:val="Heading1"/>
        <w:rPr>
          <w:rFonts w:ascii="Arial" w:hAnsi="Arial"/>
          <w:color w:val="02ADB9"/>
          <w:sz w:val="32"/>
          <w:szCs w:val="32"/>
        </w:rPr>
      </w:pPr>
    </w:p>
    <w:p w14:paraId="50EAD7D4" w14:textId="77777777" w:rsidR="00B9424C" w:rsidRPr="00F6214C" w:rsidRDefault="00B9424C" w:rsidP="00584EA9">
      <w:pPr>
        <w:pStyle w:val="Heading1"/>
        <w:rPr>
          <w:rFonts w:ascii="Arial" w:hAnsi="Arial"/>
          <w:color w:val="02ADB9"/>
          <w:sz w:val="19"/>
          <w:szCs w:val="19"/>
        </w:rPr>
      </w:pPr>
    </w:p>
    <w:p w14:paraId="302F8207" w14:textId="4FB2B69F" w:rsidR="00B9424C" w:rsidRPr="00F6214C" w:rsidRDefault="00B9424C" w:rsidP="00B9424C">
      <w:pPr>
        <w:spacing w:line="276" w:lineRule="auto"/>
        <w:rPr>
          <w:rFonts w:ascii="Arial" w:hAnsi="Arial" w:cs="Arial"/>
          <w:bCs/>
          <w:i/>
          <w:sz w:val="24"/>
          <w:szCs w:val="24"/>
        </w:rPr>
      </w:pPr>
      <w:r w:rsidRPr="00F6214C">
        <w:rPr>
          <w:rFonts w:ascii="Arial" w:hAnsi="Arial" w:cs="Arial"/>
          <w:bCs/>
          <w:i/>
          <w:sz w:val="24"/>
          <w:szCs w:val="24"/>
        </w:rPr>
        <w:t xml:space="preserve">Figure </w:t>
      </w:r>
      <w:r w:rsidRPr="00F6214C">
        <w:rPr>
          <w:rFonts w:ascii="Arial" w:hAnsi="Arial" w:cs="Arial"/>
          <w:bCs/>
          <w:i/>
          <w:sz w:val="24"/>
          <w:szCs w:val="24"/>
        </w:rPr>
        <w:fldChar w:fldCharType="begin"/>
      </w:r>
      <w:r w:rsidRPr="00F6214C">
        <w:rPr>
          <w:rFonts w:ascii="Arial" w:hAnsi="Arial" w:cs="Arial"/>
          <w:bCs/>
          <w:i/>
          <w:sz w:val="24"/>
          <w:szCs w:val="24"/>
        </w:rPr>
        <w:instrText xml:space="preserve"> SEQ Figure \* ARABIC </w:instrText>
      </w:r>
      <w:r w:rsidRPr="00F6214C">
        <w:rPr>
          <w:rFonts w:ascii="Arial" w:hAnsi="Arial" w:cs="Arial"/>
          <w:bCs/>
          <w:i/>
          <w:sz w:val="24"/>
          <w:szCs w:val="24"/>
        </w:rPr>
        <w:fldChar w:fldCharType="separate"/>
      </w:r>
      <w:r w:rsidR="00DC2409" w:rsidRPr="00F6214C">
        <w:rPr>
          <w:rFonts w:ascii="Arial" w:hAnsi="Arial" w:cs="Arial"/>
          <w:bCs/>
          <w:i/>
          <w:noProof/>
          <w:sz w:val="24"/>
          <w:szCs w:val="24"/>
        </w:rPr>
        <w:t>1</w:t>
      </w:r>
      <w:r w:rsidRPr="00F6214C">
        <w:rPr>
          <w:rFonts w:ascii="Arial" w:hAnsi="Arial" w:cs="Arial"/>
          <w:bCs/>
          <w:i/>
          <w:sz w:val="24"/>
          <w:szCs w:val="24"/>
        </w:rPr>
        <w:fldChar w:fldCharType="end"/>
      </w:r>
      <w:r w:rsidRPr="00F6214C">
        <w:rPr>
          <w:rFonts w:ascii="Arial" w:hAnsi="Arial" w:cs="Arial"/>
          <w:bCs/>
          <w:i/>
          <w:sz w:val="24"/>
          <w:szCs w:val="24"/>
        </w:rPr>
        <w:t xml:space="preserve">.  Percentage of medication histories completed </w:t>
      </w:r>
      <w:r w:rsidRPr="00F6214C">
        <w:rPr>
          <w:rFonts w:ascii="Arial" w:hAnsi="Arial" w:cs="Arial"/>
          <w:i/>
          <w:sz w:val="24"/>
          <w:szCs w:val="24"/>
        </w:rPr>
        <w:t xml:space="preserve">within 24 hours, </w:t>
      </w:r>
      <w:r w:rsidRPr="00F6214C">
        <w:rPr>
          <w:rFonts w:ascii="Arial" w:hAnsi="Arial" w:cs="Arial"/>
          <w:bCs/>
          <w:i/>
          <w:sz w:val="24"/>
          <w:szCs w:val="24"/>
        </w:rPr>
        <w:t xml:space="preserve">meeting </w:t>
      </w:r>
      <w:r w:rsidR="00EF7479" w:rsidRPr="00F6214C">
        <w:rPr>
          <w:rFonts w:ascii="Arial" w:hAnsi="Arial" w:cs="Arial"/>
          <w:bCs/>
          <w:i/>
          <w:sz w:val="24"/>
          <w:szCs w:val="24"/>
        </w:rPr>
        <w:t>BPMH</w:t>
      </w:r>
      <w:r w:rsidRPr="00F6214C">
        <w:rPr>
          <w:rFonts w:ascii="Arial" w:hAnsi="Arial" w:cs="Arial"/>
          <w:bCs/>
          <w:i/>
          <w:sz w:val="24"/>
          <w:szCs w:val="24"/>
        </w:rPr>
        <w:t xml:space="preserve"> criteria </w:t>
      </w:r>
    </w:p>
    <w:p w14:paraId="299C1BAA" w14:textId="77777777" w:rsidR="00B9424C" w:rsidRPr="00F6214C" w:rsidRDefault="00B9424C" w:rsidP="00B9424C">
      <w:pPr>
        <w:spacing w:line="276" w:lineRule="auto"/>
        <w:rPr>
          <w:rFonts w:ascii="Arial" w:hAnsi="Arial" w:cs="Arial"/>
          <w:b/>
          <w:bCs/>
          <w:sz w:val="19"/>
          <w:szCs w:val="19"/>
        </w:rPr>
      </w:pPr>
    </w:p>
    <w:p w14:paraId="1E1F70A1" w14:textId="64794DFA" w:rsidR="00B9424C" w:rsidRPr="00F6214C" w:rsidRDefault="00B9424C" w:rsidP="00B9424C">
      <w:pPr>
        <w:spacing w:line="276" w:lineRule="auto"/>
        <w:rPr>
          <w:rFonts w:ascii="Arial" w:hAnsi="Arial" w:cs="Arial"/>
          <w:sz w:val="19"/>
          <w:szCs w:val="19"/>
        </w:rPr>
      </w:pPr>
      <w:r w:rsidRPr="00F6214C">
        <w:rPr>
          <w:rFonts w:ascii="Arial" w:hAnsi="Arial" w:cs="Arial"/>
          <w:sz w:val="19"/>
          <w:szCs w:val="19"/>
        </w:rPr>
        <w:t xml:space="preserve">Only </w:t>
      </w:r>
      <w:r w:rsidRPr="00F6214C">
        <w:rPr>
          <w:rFonts w:ascii="Arial" w:hAnsi="Arial" w:cs="Arial"/>
          <w:color w:val="FF0000"/>
          <w:sz w:val="19"/>
          <w:szCs w:val="19"/>
        </w:rPr>
        <w:t>&lt;number&gt;</w:t>
      </w:r>
      <w:r w:rsidRPr="00F6214C">
        <w:rPr>
          <w:rFonts w:ascii="Arial" w:hAnsi="Arial" w:cs="Arial"/>
          <w:sz w:val="19"/>
          <w:szCs w:val="19"/>
        </w:rPr>
        <w:t xml:space="preserve"> medication hi</w:t>
      </w:r>
      <w:r w:rsidR="00EF7479" w:rsidRPr="00F6214C">
        <w:rPr>
          <w:rFonts w:ascii="Arial" w:hAnsi="Arial" w:cs="Arial"/>
          <w:sz w:val="19"/>
          <w:szCs w:val="19"/>
        </w:rPr>
        <w:t xml:space="preserve">stories met all criteria for a BPMH </w:t>
      </w:r>
      <w:r w:rsidRPr="00F6214C">
        <w:rPr>
          <w:rFonts w:ascii="Arial" w:hAnsi="Arial" w:cs="Arial"/>
          <w:sz w:val="19"/>
          <w:szCs w:val="19"/>
        </w:rPr>
        <w:t xml:space="preserve">and were documented within 24 hours. As the audit was conducted retrospectively verification was determined only if there was evidence in the medical record. Of the </w:t>
      </w:r>
      <w:r w:rsidRPr="00F6214C">
        <w:rPr>
          <w:rFonts w:ascii="Arial" w:hAnsi="Arial" w:cs="Arial"/>
          <w:color w:val="FF0000"/>
          <w:sz w:val="19"/>
          <w:szCs w:val="19"/>
        </w:rPr>
        <w:t>&lt;number&gt;</w:t>
      </w:r>
      <w:r w:rsidRPr="00F6214C">
        <w:rPr>
          <w:rFonts w:ascii="Arial" w:hAnsi="Arial" w:cs="Arial"/>
          <w:sz w:val="19"/>
          <w:szCs w:val="19"/>
        </w:rPr>
        <w:t xml:space="preserve"> medication histories (considering regular prescribed medications only) </w:t>
      </w:r>
      <w:r w:rsidRPr="00F6214C">
        <w:rPr>
          <w:rFonts w:ascii="Arial" w:hAnsi="Arial" w:cs="Arial"/>
          <w:color w:val="FF0000"/>
          <w:sz w:val="19"/>
          <w:szCs w:val="19"/>
        </w:rPr>
        <w:t>&lt;number&gt; (x%)</w:t>
      </w:r>
      <w:r w:rsidRPr="00F6214C">
        <w:rPr>
          <w:rFonts w:ascii="Arial" w:hAnsi="Arial" w:cs="Arial"/>
          <w:sz w:val="19"/>
          <w:szCs w:val="19"/>
        </w:rPr>
        <w:t xml:space="preserve"> of them were clear (all medications with clear name, dose and frequency), documented within 24 hours and included allergies (including unknown or nil known). Though classified as clear, being retrospective, the audit could not determine whether these histories were correct. </w:t>
      </w:r>
    </w:p>
    <w:p w14:paraId="1F5B6104" w14:textId="77777777" w:rsidR="00B9424C" w:rsidRPr="00F6214C" w:rsidRDefault="00B9424C" w:rsidP="00B9424C">
      <w:pPr>
        <w:spacing w:line="276" w:lineRule="auto"/>
        <w:rPr>
          <w:rFonts w:ascii="Arial" w:hAnsi="Arial" w:cs="Arial"/>
          <w:sz w:val="19"/>
          <w:szCs w:val="19"/>
        </w:rPr>
      </w:pPr>
    </w:p>
    <w:p w14:paraId="37308816" w14:textId="51278684" w:rsidR="00B9424C" w:rsidRPr="00F6214C" w:rsidRDefault="00B9424C" w:rsidP="00B9424C">
      <w:pPr>
        <w:spacing w:line="276" w:lineRule="auto"/>
        <w:rPr>
          <w:rFonts w:ascii="Arial" w:hAnsi="Arial" w:cs="Arial"/>
          <w:sz w:val="19"/>
          <w:szCs w:val="19"/>
        </w:rPr>
      </w:pPr>
      <w:r w:rsidRPr="00F6214C">
        <w:rPr>
          <w:rFonts w:ascii="Arial" w:hAnsi="Arial" w:cs="Arial"/>
          <w:sz w:val="19"/>
          <w:szCs w:val="19"/>
        </w:rPr>
        <w:t xml:space="preserve">There were a total of </w:t>
      </w:r>
      <w:r w:rsidRPr="00F6214C">
        <w:rPr>
          <w:rFonts w:ascii="Arial" w:hAnsi="Arial" w:cs="Arial"/>
          <w:color w:val="FF0000"/>
          <w:sz w:val="19"/>
          <w:szCs w:val="19"/>
        </w:rPr>
        <w:t>&lt;number&gt;</w:t>
      </w:r>
      <w:r w:rsidRPr="00F6214C">
        <w:rPr>
          <w:rFonts w:ascii="Arial" w:hAnsi="Arial" w:cs="Arial"/>
          <w:sz w:val="19"/>
          <w:szCs w:val="19"/>
        </w:rPr>
        <w:t xml:space="preserve"> regular prescribed, </w:t>
      </w:r>
      <w:r w:rsidRPr="00F6214C">
        <w:rPr>
          <w:rFonts w:ascii="Arial" w:hAnsi="Arial" w:cs="Arial"/>
          <w:color w:val="FF0000"/>
          <w:sz w:val="19"/>
          <w:szCs w:val="19"/>
        </w:rPr>
        <w:t>&lt;number&gt;</w:t>
      </w:r>
      <w:r w:rsidRPr="00F6214C">
        <w:rPr>
          <w:rFonts w:ascii="Arial" w:hAnsi="Arial" w:cs="Arial"/>
          <w:sz w:val="19"/>
          <w:szCs w:val="19"/>
        </w:rPr>
        <w:t xml:space="preserve"> prn prescribed and </w:t>
      </w:r>
      <w:r w:rsidRPr="00F6214C">
        <w:rPr>
          <w:rFonts w:ascii="Arial" w:hAnsi="Arial" w:cs="Arial"/>
          <w:color w:val="FF0000"/>
          <w:sz w:val="19"/>
          <w:szCs w:val="19"/>
        </w:rPr>
        <w:t>&lt;number&gt;</w:t>
      </w:r>
      <w:r w:rsidRPr="00F6214C">
        <w:rPr>
          <w:rFonts w:ascii="Arial" w:hAnsi="Arial" w:cs="Arial"/>
          <w:sz w:val="19"/>
          <w:szCs w:val="19"/>
        </w:rPr>
        <w:t xml:space="preserve"> non-prescribed medications recorded. Of the prescribed medications </w:t>
      </w:r>
      <w:r w:rsidRPr="00F6214C">
        <w:rPr>
          <w:rFonts w:ascii="Arial" w:hAnsi="Arial" w:cs="Arial"/>
          <w:color w:val="FF0000"/>
          <w:sz w:val="19"/>
          <w:szCs w:val="19"/>
        </w:rPr>
        <w:t>&lt;number&gt; (x%)</w:t>
      </w:r>
      <w:r w:rsidRPr="00F6214C">
        <w:rPr>
          <w:rFonts w:ascii="Arial" w:hAnsi="Arial" w:cs="Arial"/>
          <w:sz w:val="19"/>
          <w:szCs w:val="19"/>
        </w:rPr>
        <w:t xml:space="preserve"> had a documented plan in the medical record i.e. whether they were to continue, change or be ceased during the admission (plans which stated to ‘continue all medicines’ were included, whereas those that stated ‘as charted’ were excluded).</w:t>
      </w:r>
    </w:p>
    <w:p w14:paraId="14CD9434" w14:textId="0366C7E7" w:rsidR="00B9424C" w:rsidRPr="00F6214C" w:rsidRDefault="00B9424C" w:rsidP="00B9424C">
      <w:pPr>
        <w:spacing w:line="276" w:lineRule="auto"/>
        <w:rPr>
          <w:rFonts w:ascii="Arial" w:hAnsi="Arial" w:cs="Arial"/>
          <w:sz w:val="19"/>
          <w:szCs w:val="19"/>
        </w:rPr>
      </w:pPr>
      <w:r w:rsidRPr="00F6214C">
        <w:rPr>
          <w:rFonts w:ascii="Arial" w:hAnsi="Arial" w:cs="Arial"/>
          <w:sz w:val="19"/>
          <w:szCs w:val="19"/>
        </w:rPr>
        <w:br w:type="page"/>
      </w:r>
    </w:p>
    <w:p w14:paraId="5847CF8E" w14:textId="77777777" w:rsidR="00B9424C" w:rsidRPr="00F6214C" w:rsidRDefault="00B9424C" w:rsidP="00B9424C">
      <w:pPr>
        <w:pStyle w:val="Heading2"/>
        <w:rPr>
          <w:rFonts w:ascii="Arial" w:hAnsi="Arial"/>
        </w:rPr>
      </w:pPr>
      <w:r w:rsidRPr="00F6214C">
        <w:rPr>
          <w:rFonts w:ascii="Arial" w:hAnsi="Arial"/>
        </w:rPr>
        <w:lastRenderedPageBreak/>
        <w:t>Prescribed Medications on Admission</w:t>
      </w:r>
    </w:p>
    <w:p w14:paraId="02610A76" w14:textId="77777777" w:rsidR="00B1591D" w:rsidRPr="00F6214C" w:rsidRDefault="00B9424C" w:rsidP="00B9424C">
      <w:pPr>
        <w:spacing w:line="276" w:lineRule="auto"/>
        <w:rPr>
          <w:rFonts w:ascii="Arial" w:hAnsi="Arial" w:cs="Arial"/>
          <w:sz w:val="19"/>
          <w:szCs w:val="19"/>
        </w:rPr>
      </w:pPr>
      <w:r w:rsidRPr="00F6214C">
        <w:rPr>
          <w:rFonts w:ascii="Arial" w:hAnsi="Arial" w:cs="Arial"/>
          <w:sz w:val="19"/>
          <w:szCs w:val="19"/>
        </w:rPr>
        <w:t xml:space="preserve">The medications prescribed on admission for each patient were reviewed to determine whether any pre-admission medications had been omitted or changed without a documented reason (i.e. had a discrepancy) and if so, not been identified or rectified within 48 hours. </w:t>
      </w:r>
    </w:p>
    <w:p w14:paraId="722B1FA8" w14:textId="77777777" w:rsidR="00B1591D" w:rsidRPr="00F6214C" w:rsidRDefault="00B1591D" w:rsidP="00B9424C">
      <w:pPr>
        <w:spacing w:line="276" w:lineRule="auto"/>
        <w:rPr>
          <w:rFonts w:ascii="Arial" w:hAnsi="Arial" w:cs="Arial"/>
          <w:sz w:val="19"/>
          <w:szCs w:val="19"/>
        </w:rPr>
      </w:pPr>
    </w:p>
    <w:p w14:paraId="55F25FBD" w14:textId="5FDB1114" w:rsidR="00B9424C" w:rsidRPr="00F6214C" w:rsidRDefault="00B9424C" w:rsidP="00B9424C">
      <w:pPr>
        <w:spacing w:line="276" w:lineRule="auto"/>
        <w:rPr>
          <w:rFonts w:ascii="Arial" w:hAnsi="Arial" w:cs="Arial"/>
          <w:sz w:val="19"/>
          <w:szCs w:val="19"/>
        </w:rPr>
      </w:pPr>
      <w:r w:rsidRPr="00F6214C">
        <w:rPr>
          <w:rFonts w:ascii="Arial" w:hAnsi="Arial" w:cs="Arial"/>
          <w:sz w:val="19"/>
          <w:szCs w:val="19"/>
        </w:rPr>
        <w:t xml:space="preserve">A total of </w:t>
      </w:r>
      <w:r w:rsidRPr="00F6214C">
        <w:rPr>
          <w:rFonts w:ascii="Arial" w:hAnsi="Arial" w:cs="Arial"/>
          <w:color w:val="FF0000"/>
          <w:sz w:val="19"/>
          <w:szCs w:val="19"/>
        </w:rPr>
        <w:t>&lt;number&gt;</w:t>
      </w:r>
      <w:r w:rsidRPr="00F6214C">
        <w:rPr>
          <w:rFonts w:ascii="Arial" w:hAnsi="Arial" w:cs="Arial"/>
          <w:sz w:val="19"/>
          <w:szCs w:val="19"/>
        </w:rPr>
        <w:t xml:space="preserve"> </w:t>
      </w:r>
      <w:r w:rsidRPr="00F6214C">
        <w:rPr>
          <w:rFonts w:ascii="Arial" w:hAnsi="Arial" w:cs="Arial"/>
          <w:color w:val="FF0000"/>
          <w:sz w:val="19"/>
          <w:szCs w:val="19"/>
        </w:rPr>
        <w:t>(x%)</w:t>
      </w:r>
      <w:r w:rsidRPr="00F6214C">
        <w:rPr>
          <w:rFonts w:ascii="Arial" w:hAnsi="Arial" w:cs="Arial"/>
          <w:sz w:val="19"/>
          <w:szCs w:val="19"/>
        </w:rPr>
        <w:t xml:space="preserve"> patients had one or more of their pre-admission medications either omitted or changed without a documented reason on admission. Some of these changes were identified by the auditors as probably intentional due to the patient’s condition or circumstances. Removing these resulted in </w:t>
      </w:r>
      <w:r w:rsidRPr="00F6214C">
        <w:rPr>
          <w:rFonts w:ascii="Arial" w:hAnsi="Arial" w:cs="Arial"/>
          <w:color w:val="FF0000"/>
          <w:sz w:val="19"/>
          <w:szCs w:val="19"/>
        </w:rPr>
        <w:t>&lt;number&gt; (x%)</w:t>
      </w:r>
      <w:r w:rsidRPr="00F6214C">
        <w:rPr>
          <w:rFonts w:ascii="Arial" w:hAnsi="Arial" w:cs="Arial"/>
          <w:sz w:val="19"/>
          <w:szCs w:val="19"/>
        </w:rPr>
        <w:t xml:space="preserve"> patients with ‘unintentional’ omissions or other discrepancies (Figure 2.) The number of unintentional omissions or other discrepancies per patient ranged from </w:t>
      </w:r>
      <w:r w:rsidRPr="00F6214C">
        <w:rPr>
          <w:rFonts w:ascii="Arial" w:hAnsi="Arial" w:cs="Arial"/>
          <w:color w:val="FF0000"/>
          <w:sz w:val="19"/>
          <w:szCs w:val="19"/>
        </w:rPr>
        <w:t xml:space="preserve">&lt;number&gt; </w:t>
      </w:r>
      <w:r w:rsidRPr="00F6214C">
        <w:rPr>
          <w:rFonts w:ascii="Arial" w:hAnsi="Arial" w:cs="Arial"/>
          <w:sz w:val="19"/>
          <w:szCs w:val="19"/>
        </w:rPr>
        <w:t xml:space="preserve">to </w:t>
      </w:r>
      <w:r w:rsidRPr="00F6214C">
        <w:rPr>
          <w:rFonts w:ascii="Arial" w:hAnsi="Arial" w:cs="Arial"/>
          <w:color w:val="FF0000"/>
          <w:sz w:val="19"/>
          <w:szCs w:val="19"/>
        </w:rPr>
        <w:t xml:space="preserve">&lt;number&gt;, </w:t>
      </w:r>
      <w:r w:rsidRPr="00F6214C">
        <w:rPr>
          <w:rFonts w:ascii="Arial" w:hAnsi="Arial" w:cs="Arial"/>
          <w:sz w:val="19"/>
          <w:szCs w:val="19"/>
        </w:rPr>
        <w:t xml:space="preserve">with an average of </w:t>
      </w:r>
      <w:r w:rsidRPr="00F6214C">
        <w:rPr>
          <w:rFonts w:ascii="Arial" w:hAnsi="Arial" w:cs="Arial"/>
          <w:color w:val="FF0000"/>
          <w:sz w:val="19"/>
          <w:szCs w:val="19"/>
        </w:rPr>
        <w:t>&lt;number&gt;</w:t>
      </w:r>
      <w:r w:rsidRPr="00F6214C">
        <w:rPr>
          <w:rFonts w:ascii="Arial" w:hAnsi="Arial" w:cs="Arial"/>
          <w:sz w:val="19"/>
          <w:szCs w:val="19"/>
        </w:rPr>
        <w:t xml:space="preserve"> errors per patient. </w:t>
      </w:r>
    </w:p>
    <w:p w14:paraId="3A685DFF" w14:textId="77777777" w:rsidR="00B9424C" w:rsidRPr="00F6214C" w:rsidRDefault="00B9424C" w:rsidP="00B9424C">
      <w:pPr>
        <w:spacing w:line="276" w:lineRule="auto"/>
        <w:rPr>
          <w:rFonts w:ascii="Arial" w:hAnsi="Arial" w:cs="Arial"/>
          <w:sz w:val="19"/>
          <w:szCs w:val="19"/>
        </w:rPr>
      </w:pPr>
    </w:p>
    <w:p w14:paraId="4E4FC334" w14:textId="77777777" w:rsidR="00B9424C" w:rsidRPr="00F6214C" w:rsidRDefault="00B9424C" w:rsidP="00B9424C">
      <w:pPr>
        <w:spacing w:after="240" w:line="276" w:lineRule="auto"/>
        <w:rPr>
          <w:rFonts w:ascii="Arial" w:hAnsi="Arial" w:cs="Arial"/>
          <w:sz w:val="19"/>
          <w:szCs w:val="19"/>
        </w:rPr>
      </w:pPr>
      <w:r w:rsidRPr="00F6214C">
        <w:rPr>
          <w:rFonts w:ascii="Arial" w:hAnsi="Arial" w:cs="Arial"/>
          <w:sz w:val="19"/>
          <w:szCs w:val="19"/>
        </w:rPr>
        <w:t>It is likely that the number of errors per patient is actually higher than that determined in this audit. Not all pre-admission medications documented in the medication history had clear directions (</w:t>
      </w:r>
      <w:r w:rsidRPr="00F6214C">
        <w:rPr>
          <w:rFonts w:ascii="Arial" w:hAnsi="Arial" w:cs="Arial"/>
          <w:color w:val="FF0000"/>
          <w:sz w:val="19"/>
          <w:szCs w:val="19"/>
        </w:rPr>
        <w:t xml:space="preserve">&lt;number&gt; </w:t>
      </w:r>
      <w:r w:rsidRPr="00F6214C">
        <w:rPr>
          <w:rFonts w:ascii="Arial" w:hAnsi="Arial" w:cs="Arial"/>
          <w:sz w:val="19"/>
          <w:szCs w:val="19"/>
        </w:rPr>
        <w:t xml:space="preserve">medications belonging to </w:t>
      </w:r>
      <w:r w:rsidRPr="00F6214C">
        <w:rPr>
          <w:rFonts w:ascii="Arial" w:hAnsi="Arial" w:cs="Arial"/>
          <w:color w:val="FF0000"/>
          <w:sz w:val="19"/>
          <w:szCs w:val="19"/>
        </w:rPr>
        <w:t xml:space="preserve">&lt;number&gt; </w:t>
      </w:r>
      <w:r w:rsidRPr="00F6214C">
        <w:rPr>
          <w:rFonts w:ascii="Arial" w:hAnsi="Arial" w:cs="Arial"/>
          <w:sz w:val="19"/>
          <w:szCs w:val="19"/>
        </w:rPr>
        <w:t>patients were not clear) making it impossible to determine whether they were prescribed with or without a discrepancy. It was also not possible to determine whether there may have been medications the patient was taking that were not documented. These medications would not be captured as an omission in the audit.</w:t>
      </w:r>
    </w:p>
    <w:p w14:paraId="65009128" w14:textId="77777777" w:rsidR="00B9424C" w:rsidRPr="00F6214C" w:rsidRDefault="00B9424C" w:rsidP="00B9424C">
      <w:pPr>
        <w:rPr>
          <w:rFonts w:ascii="Arial" w:hAnsi="Arial" w:cs="Arial"/>
          <w:sz w:val="22"/>
          <w:szCs w:val="22"/>
        </w:rPr>
      </w:pPr>
    </w:p>
    <w:p w14:paraId="61CDA19E" w14:textId="77777777" w:rsidR="00B9424C" w:rsidRPr="00F6214C" w:rsidRDefault="00B9424C" w:rsidP="00B9424C">
      <w:pPr>
        <w:jc w:val="center"/>
        <w:rPr>
          <w:rFonts w:ascii="Arial" w:hAnsi="Arial" w:cs="Arial"/>
          <w:noProof/>
          <w:color w:val="FF0000"/>
          <w:sz w:val="22"/>
          <w:szCs w:val="22"/>
        </w:rPr>
      </w:pPr>
    </w:p>
    <w:p w14:paraId="28BE0E6E" w14:textId="77777777" w:rsidR="00B9424C" w:rsidRPr="00F6214C" w:rsidRDefault="00B9424C" w:rsidP="00B9424C">
      <w:pPr>
        <w:rPr>
          <w:rFonts w:ascii="Arial" w:hAnsi="Arial" w:cs="Arial"/>
          <w:noProof/>
          <w:color w:val="FF0000"/>
          <w:sz w:val="32"/>
          <w:szCs w:val="32"/>
        </w:rPr>
      </w:pPr>
    </w:p>
    <w:p w14:paraId="0C122AE7" w14:textId="77777777" w:rsidR="00B9424C" w:rsidRPr="00F6214C" w:rsidRDefault="00B9424C" w:rsidP="00B9424C">
      <w:pPr>
        <w:spacing w:before="240"/>
        <w:jc w:val="center"/>
        <w:rPr>
          <w:rFonts w:ascii="Arial" w:hAnsi="Arial" w:cs="Arial"/>
          <w:noProof/>
          <w:color w:val="FF0000"/>
          <w:sz w:val="28"/>
          <w:szCs w:val="28"/>
        </w:rPr>
      </w:pPr>
      <w:r w:rsidRPr="00F6214C">
        <w:rPr>
          <w:rFonts w:ascii="Arial" w:hAnsi="Arial" w:cs="Arial"/>
          <w:noProof/>
          <w:color w:val="FF0000"/>
          <w:sz w:val="28"/>
          <w:szCs w:val="28"/>
        </w:rPr>
        <w:t>&lt;insert graph&gt;</w:t>
      </w:r>
    </w:p>
    <w:p w14:paraId="3004945E" w14:textId="77777777" w:rsidR="00B9424C" w:rsidRPr="00F6214C" w:rsidRDefault="00B9424C" w:rsidP="00B9424C">
      <w:pPr>
        <w:spacing w:line="276" w:lineRule="auto"/>
        <w:rPr>
          <w:rFonts w:ascii="Arial" w:hAnsi="Arial" w:cs="Arial"/>
        </w:rPr>
      </w:pPr>
    </w:p>
    <w:p w14:paraId="3ABCB9AF" w14:textId="77777777" w:rsidR="00B9424C" w:rsidRPr="00F6214C" w:rsidRDefault="00B9424C" w:rsidP="00B9424C">
      <w:pPr>
        <w:spacing w:line="276" w:lineRule="auto"/>
        <w:rPr>
          <w:rFonts w:ascii="Arial" w:hAnsi="Arial" w:cs="Arial"/>
        </w:rPr>
      </w:pPr>
      <w:r w:rsidRPr="00F6214C">
        <w:rPr>
          <w:rFonts w:ascii="Arial" w:hAnsi="Arial" w:cs="Arial"/>
          <w:sz w:val="22"/>
          <w:szCs w:val="22"/>
        </w:rPr>
        <w:t xml:space="preserve">   </w:t>
      </w:r>
    </w:p>
    <w:p w14:paraId="752C38C0" w14:textId="77777777" w:rsidR="00B9424C" w:rsidRPr="00F6214C" w:rsidRDefault="00B9424C" w:rsidP="00B9424C">
      <w:pPr>
        <w:spacing w:line="276" w:lineRule="auto"/>
        <w:rPr>
          <w:rFonts w:ascii="Arial" w:hAnsi="Arial" w:cs="Arial"/>
          <w:b/>
          <w:bCs/>
          <w:sz w:val="22"/>
          <w:szCs w:val="22"/>
        </w:rPr>
      </w:pPr>
      <w:bookmarkStart w:id="3" w:name="_Ref359230657"/>
    </w:p>
    <w:p w14:paraId="3C8A1736" w14:textId="77777777" w:rsidR="00B9424C" w:rsidRPr="00F6214C" w:rsidRDefault="00B9424C" w:rsidP="00B9424C">
      <w:pPr>
        <w:spacing w:line="276" w:lineRule="auto"/>
        <w:rPr>
          <w:rFonts w:ascii="Arial" w:hAnsi="Arial" w:cs="Arial"/>
          <w:b/>
          <w:bCs/>
          <w:sz w:val="22"/>
          <w:szCs w:val="22"/>
        </w:rPr>
      </w:pPr>
    </w:p>
    <w:p w14:paraId="18A93708" w14:textId="77777777" w:rsidR="00B9424C" w:rsidRPr="00F6214C" w:rsidRDefault="00B9424C" w:rsidP="00B9424C">
      <w:pPr>
        <w:rPr>
          <w:rFonts w:ascii="Arial" w:hAnsi="Arial" w:cs="Arial"/>
          <w:b/>
          <w:bCs/>
          <w:sz w:val="22"/>
          <w:szCs w:val="22"/>
        </w:rPr>
      </w:pPr>
    </w:p>
    <w:p w14:paraId="2EB0DB2A" w14:textId="77777777" w:rsidR="00B9424C" w:rsidRPr="00F6214C" w:rsidRDefault="00B9424C" w:rsidP="00B9424C">
      <w:pPr>
        <w:rPr>
          <w:rFonts w:ascii="Arial" w:hAnsi="Arial" w:cs="Arial"/>
          <w:b/>
          <w:bCs/>
          <w:sz w:val="22"/>
          <w:szCs w:val="22"/>
        </w:rPr>
      </w:pPr>
    </w:p>
    <w:p w14:paraId="51D4A902" w14:textId="77777777" w:rsidR="00B9424C" w:rsidRPr="00F6214C" w:rsidRDefault="00B9424C" w:rsidP="00B9424C">
      <w:pPr>
        <w:rPr>
          <w:rFonts w:ascii="Arial" w:hAnsi="Arial" w:cs="Arial"/>
          <w:bCs/>
          <w:i/>
          <w:sz w:val="24"/>
          <w:szCs w:val="24"/>
        </w:rPr>
      </w:pPr>
      <w:r w:rsidRPr="00F6214C">
        <w:rPr>
          <w:rFonts w:ascii="Arial" w:hAnsi="Arial" w:cs="Arial"/>
          <w:bCs/>
          <w:i/>
          <w:sz w:val="24"/>
          <w:szCs w:val="24"/>
        </w:rPr>
        <w:t xml:space="preserve">Figure </w:t>
      </w:r>
      <w:r w:rsidRPr="00F6214C">
        <w:rPr>
          <w:rFonts w:ascii="Arial" w:hAnsi="Arial" w:cs="Arial"/>
          <w:bCs/>
          <w:i/>
          <w:sz w:val="24"/>
          <w:szCs w:val="24"/>
        </w:rPr>
        <w:fldChar w:fldCharType="begin"/>
      </w:r>
      <w:r w:rsidRPr="00F6214C">
        <w:rPr>
          <w:rFonts w:ascii="Arial" w:hAnsi="Arial" w:cs="Arial"/>
          <w:bCs/>
          <w:i/>
          <w:sz w:val="24"/>
          <w:szCs w:val="24"/>
        </w:rPr>
        <w:instrText xml:space="preserve"> SEQ Figure \* ARABIC </w:instrText>
      </w:r>
      <w:r w:rsidRPr="00F6214C">
        <w:rPr>
          <w:rFonts w:ascii="Arial" w:hAnsi="Arial" w:cs="Arial"/>
          <w:bCs/>
          <w:i/>
          <w:sz w:val="24"/>
          <w:szCs w:val="24"/>
        </w:rPr>
        <w:fldChar w:fldCharType="separate"/>
      </w:r>
      <w:r w:rsidR="00DC2409" w:rsidRPr="00F6214C">
        <w:rPr>
          <w:rFonts w:ascii="Arial" w:hAnsi="Arial" w:cs="Arial"/>
          <w:bCs/>
          <w:i/>
          <w:noProof/>
          <w:sz w:val="24"/>
          <w:szCs w:val="24"/>
        </w:rPr>
        <w:t>2</w:t>
      </w:r>
      <w:r w:rsidRPr="00F6214C">
        <w:rPr>
          <w:rFonts w:ascii="Arial" w:hAnsi="Arial" w:cs="Arial"/>
          <w:i/>
          <w:sz w:val="24"/>
          <w:szCs w:val="24"/>
        </w:rPr>
        <w:fldChar w:fldCharType="end"/>
      </w:r>
      <w:bookmarkEnd w:id="3"/>
      <w:r w:rsidRPr="00F6214C">
        <w:rPr>
          <w:rFonts w:ascii="Arial" w:hAnsi="Arial" w:cs="Arial"/>
          <w:bCs/>
          <w:i/>
          <w:sz w:val="24"/>
          <w:szCs w:val="24"/>
        </w:rPr>
        <w:t>. Percentage of patients with at least one omission or discrepancy on admission (excluding those identified or rectified within 48 hours)</w:t>
      </w:r>
    </w:p>
    <w:p w14:paraId="07263DE9" w14:textId="77777777" w:rsidR="00B9424C" w:rsidRPr="00F6214C" w:rsidRDefault="00B9424C" w:rsidP="00B9424C">
      <w:pPr>
        <w:spacing w:line="276" w:lineRule="auto"/>
        <w:rPr>
          <w:rFonts w:ascii="Arial" w:hAnsi="Arial" w:cs="Arial"/>
          <w:sz w:val="28"/>
          <w:szCs w:val="28"/>
        </w:rPr>
      </w:pPr>
    </w:p>
    <w:p w14:paraId="13A9E686" w14:textId="77777777" w:rsidR="00B9424C" w:rsidRPr="00F6214C" w:rsidRDefault="00B9424C" w:rsidP="00B9424C">
      <w:pPr>
        <w:pStyle w:val="Heading2"/>
        <w:rPr>
          <w:rFonts w:ascii="Arial" w:hAnsi="Arial"/>
        </w:rPr>
      </w:pPr>
      <w:r w:rsidRPr="00F6214C">
        <w:rPr>
          <w:rFonts w:ascii="Arial" w:hAnsi="Arial"/>
        </w:rPr>
        <w:t>Discharge Medicines Information</w:t>
      </w:r>
    </w:p>
    <w:p w14:paraId="6121C518" w14:textId="062C12D1" w:rsidR="00B9424C" w:rsidRPr="00F6214C" w:rsidRDefault="00B9424C" w:rsidP="009E040E">
      <w:pPr>
        <w:spacing w:line="276" w:lineRule="auto"/>
        <w:rPr>
          <w:rFonts w:ascii="Arial" w:hAnsi="Arial" w:cs="Arial"/>
          <w:sz w:val="19"/>
          <w:szCs w:val="19"/>
        </w:rPr>
      </w:pPr>
      <w:r w:rsidRPr="00F6214C">
        <w:rPr>
          <w:rFonts w:ascii="Arial" w:hAnsi="Arial" w:cs="Arial"/>
          <w:sz w:val="19"/>
          <w:szCs w:val="19"/>
        </w:rPr>
        <w:t xml:space="preserve">In order to determine the medications to continue on discharge for each patient the auditors were required to consider the patient’s pre-admission medications, the medication chart, discharge prescriptions (if available) and any documented plan for continued therapy. Auditors found that </w:t>
      </w:r>
      <w:r w:rsidRPr="00F6214C">
        <w:rPr>
          <w:rFonts w:ascii="Arial" w:hAnsi="Arial" w:cs="Arial"/>
          <w:color w:val="FF0000"/>
          <w:sz w:val="19"/>
          <w:szCs w:val="19"/>
        </w:rPr>
        <w:t>&lt;number&gt; (x%)</w:t>
      </w:r>
      <w:r w:rsidRPr="00F6214C">
        <w:rPr>
          <w:rFonts w:ascii="Arial" w:hAnsi="Arial" w:cs="Arial"/>
          <w:sz w:val="19"/>
          <w:szCs w:val="19"/>
        </w:rPr>
        <w:t xml:space="preserve"> patients had some change made to their medications. Either new medications were commenced or pre-admission medications were ceased or changed during their admission. </w:t>
      </w:r>
    </w:p>
    <w:p w14:paraId="4270DE82" w14:textId="77777777" w:rsidR="009E040E" w:rsidRPr="00F6214C" w:rsidRDefault="009E040E" w:rsidP="009E040E">
      <w:pPr>
        <w:spacing w:line="276" w:lineRule="auto"/>
        <w:rPr>
          <w:rFonts w:ascii="Arial" w:hAnsi="Arial" w:cs="Arial"/>
          <w:sz w:val="19"/>
          <w:szCs w:val="19"/>
        </w:rPr>
      </w:pPr>
    </w:p>
    <w:p w14:paraId="784FDBE2" w14:textId="77777777" w:rsidR="009E040E" w:rsidRPr="00F6214C" w:rsidRDefault="009E040E" w:rsidP="009E040E">
      <w:pPr>
        <w:spacing w:line="276" w:lineRule="auto"/>
        <w:rPr>
          <w:rFonts w:ascii="Arial" w:hAnsi="Arial" w:cs="Arial"/>
          <w:sz w:val="19"/>
          <w:szCs w:val="19"/>
        </w:rPr>
      </w:pPr>
      <w:r w:rsidRPr="00F6214C">
        <w:rPr>
          <w:rFonts w:ascii="Arial" w:hAnsi="Arial" w:cs="Arial"/>
          <w:sz w:val="19"/>
          <w:szCs w:val="19"/>
        </w:rPr>
        <w:t xml:space="preserve">Of the </w:t>
      </w:r>
      <w:r w:rsidRPr="00F6214C">
        <w:rPr>
          <w:rFonts w:ascii="Arial" w:hAnsi="Arial" w:cs="Arial"/>
          <w:color w:val="FF0000"/>
          <w:sz w:val="19"/>
          <w:szCs w:val="19"/>
        </w:rPr>
        <w:t xml:space="preserve">&lt;number&gt; </w:t>
      </w:r>
      <w:r w:rsidRPr="00F6214C">
        <w:rPr>
          <w:rFonts w:ascii="Arial" w:hAnsi="Arial" w:cs="Arial"/>
          <w:sz w:val="19"/>
          <w:szCs w:val="19"/>
        </w:rPr>
        <w:t xml:space="preserve">patients on medications on discharge, </w:t>
      </w:r>
      <w:r w:rsidRPr="00F6214C">
        <w:rPr>
          <w:rFonts w:ascii="Arial" w:hAnsi="Arial" w:cs="Arial"/>
          <w:color w:val="FF0000"/>
          <w:sz w:val="19"/>
          <w:szCs w:val="19"/>
        </w:rPr>
        <w:t>&lt;number&gt;</w:t>
      </w:r>
      <w:r w:rsidRPr="00F6214C">
        <w:rPr>
          <w:rFonts w:ascii="Arial" w:hAnsi="Arial" w:cs="Arial"/>
          <w:sz w:val="19"/>
          <w:szCs w:val="19"/>
        </w:rPr>
        <w:t xml:space="preserve"> discharge summaries were completed. Of these </w:t>
      </w:r>
      <w:r w:rsidRPr="00F6214C">
        <w:rPr>
          <w:rFonts w:ascii="Arial" w:hAnsi="Arial" w:cs="Arial"/>
          <w:color w:val="FF0000"/>
          <w:sz w:val="19"/>
          <w:szCs w:val="19"/>
        </w:rPr>
        <w:t>&lt;number&gt; (x%)</w:t>
      </w:r>
      <w:r w:rsidRPr="00F6214C">
        <w:rPr>
          <w:rFonts w:ascii="Arial" w:hAnsi="Arial" w:cs="Arial"/>
          <w:sz w:val="19"/>
          <w:szCs w:val="19"/>
        </w:rPr>
        <w:t xml:space="preserve"> had either a medication omission or other discrepancy (Figure 3.)</w:t>
      </w:r>
    </w:p>
    <w:p w14:paraId="78A1F563" w14:textId="77777777" w:rsidR="009E040E" w:rsidRPr="00F6214C" w:rsidRDefault="009E040E" w:rsidP="009E040E">
      <w:pPr>
        <w:spacing w:line="276" w:lineRule="auto"/>
        <w:rPr>
          <w:rFonts w:ascii="Arial" w:hAnsi="Arial" w:cs="Arial"/>
          <w:sz w:val="19"/>
          <w:szCs w:val="19"/>
        </w:rPr>
      </w:pPr>
    </w:p>
    <w:p w14:paraId="12695059" w14:textId="77777777" w:rsidR="009E040E" w:rsidRPr="00F6214C" w:rsidRDefault="009E040E" w:rsidP="009E040E">
      <w:pPr>
        <w:spacing w:line="276" w:lineRule="auto"/>
        <w:rPr>
          <w:rFonts w:ascii="Arial" w:hAnsi="Arial" w:cs="Arial"/>
          <w:color w:val="FF0000"/>
          <w:sz w:val="19"/>
          <w:szCs w:val="19"/>
        </w:rPr>
      </w:pPr>
      <w:r w:rsidRPr="00F6214C">
        <w:rPr>
          <w:rFonts w:ascii="Arial" w:hAnsi="Arial" w:cs="Arial"/>
          <w:sz w:val="19"/>
          <w:szCs w:val="19"/>
        </w:rPr>
        <w:t xml:space="preserve">More than </w:t>
      </w:r>
      <w:r w:rsidRPr="00F6214C">
        <w:rPr>
          <w:rFonts w:ascii="Arial" w:hAnsi="Arial" w:cs="Arial"/>
          <w:color w:val="FF0000"/>
          <w:sz w:val="19"/>
          <w:szCs w:val="19"/>
        </w:rPr>
        <w:t>&lt;number&gt;</w:t>
      </w:r>
      <w:r w:rsidRPr="00F6214C">
        <w:rPr>
          <w:rFonts w:ascii="Arial" w:hAnsi="Arial" w:cs="Arial"/>
          <w:sz w:val="19"/>
          <w:szCs w:val="19"/>
        </w:rPr>
        <w:t xml:space="preserve"> of the patients </w:t>
      </w:r>
      <w:r w:rsidRPr="00F6214C">
        <w:rPr>
          <w:rFonts w:ascii="Arial" w:hAnsi="Arial" w:cs="Arial"/>
          <w:color w:val="FF0000"/>
          <w:sz w:val="19"/>
          <w:szCs w:val="19"/>
        </w:rPr>
        <w:t>(&lt;number&gt; of &lt;number&gt;)</w:t>
      </w:r>
      <w:r w:rsidRPr="00F6214C">
        <w:rPr>
          <w:rFonts w:ascii="Arial" w:hAnsi="Arial" w:cs="Arial"/>
          <w:sz w:val="19"/>
          <w:szCs w:val="19"/>
        </w:rPr>
        <w:t xml:space="preserve"> who had a medication error (omission or other discrepancy) on admission also had medication errors on discharge.</w:t>
      </w:r>
      <w:r w:rsidRPr="00F6214C">
        <w:rPr>
          <w:rFonts w:ascii="Arial" w:hAnsi="Arial" w:cs="Arial"/>
          <w:color w:val="FF0000"/>
          <w:sz w:val="19"/>
          <w:szCs w:val="19"/>
        </w:rPr>
        <w:t xml:space="preserve"> </w:t>
      </w:r>
    </w:p>
    <w:p w14:paraId="7F14FE95" w14:textId="0B1D1F36" w:rsidR="009E040E" w:rsidRPr="00F6214C" w:rsidRDefault="009E040E" w:rsidP="009E040E">
      <w:pPr>
        <w:spacing w:after="240" w:line="276" w:lineRule="auto"/>
        <w:rPr>
          <w:rFonts w:ascii="Arial" w:hAnsi="Arial" w:cs="Arial"/>
          <w:sz w:val="22"/>
          <w:szCs w:val="22"/>
        </w:rPr>
      </w:pPr>
      <w:r w:rsidRPr="00F6214C">
        <w:rPr>
          <w:rFonts w:ascii="Arial" w:hAnsi="Arial" w:cs="Arial"/>
          <w:sz w:val="22"/>
          <w:szCs w:val="22"/>
        </w:rPr>
        <w:br w:type="page"/>
      </w:r>
    </w:p>
    <w:p w14:paraId="1CF3FDD2" w14:textId="77777777" w:rsidR="009E040E" w:rsidRPr="00F6214C" w:rsidRDefault="009E040E" w:rsidP="009E040E">
      <w:pPr>
        <w:spacing w:after="240" w:line="276" w:lineRule="auto"/>
        <w:rPr>
          <w:rFonts w:ascii="Arial" w:hAnsi="Arial" w:cs="Arial"/>
          <w:sz w:val="19"/>
          <w:szCs w:val="19"/>
        </w:rPr>
      </w:pPr>
      <w:r w:rsidRPr="00F6214C">
        <w:rPr>
          <w:rFonts w:ascii="Arial" w:hAnsi="Arial" w:cs="Arial"/>
          <w:sz w:val="19"/>
          <w:szCs w:val="19"/>
        </w:rPr>
        <w:lastRenderedPageBreak/>
        <w:t xml:space="preserve">The number of medications patients were taking at the time of discharge ranged from </w:t>
      </w:r>
      <w:r w:rsidRPr="00F6214C">
        <w:rPr>
          <w:rFonts w:ascii="Arial" w:hAnsi="Arial" w:cs="Arial"/>
          <w:color w:val="FF0000"/>
          <w:sz w:val="19"/>
          <w:szCs w:val="19"/>
        </w:rPr>
        <w:t>&lt;number&gt;</w:t>
      </w:r>
      <w:r w:rsidRPr="00F6214C">
        <w:rPr>
          <w:rFonts w:ascii="Arial" w:hAnsi="Arial" w:cs="Arial"/>
          <w:sz w:val="19"/>
          <w:szCs w:val="19"/>
        </w:rPr>
        <w:t xml:space="preserve"> to </w:t>
      </w:r>
      <w:r w:rsidRPr="00F6214C">
        <w:rPr>
          <w:rFonts w:ascii="Arial" w:hAnsi="Arial" w:cs="Arial"/>
          <w:color w:val="FF0000"/>
          <w:sz w:val="19"/>
          <w:szCs w:val="19"/>
        </w:rPr>
        <w:t>&lt;number&gt;</w:t>
      </w:r>
      <w:r w:rsidRPr="00F6214C">
        <w:rPr>
          <w:rFonts w:ascii="Arial" w:hAnsi="Arial" w:cs="Arial"/>
          <w:sz w:val="19"/>
          <w:szCs w:val="19"/>
        </w:rPr>
        <w:t xml:space="preserve"> medication, with a median of </w:t>
      </w:r>
      <w:r w:rsidRPr="00F6214C">
        <w:rPr>
          <w:rFonts w:ascii="Arial" w:hAnsi="Arial" w:cs="Arial"/>
          <w:color w:val="FF0000"/>
          <w:sz w:val="19"/>
          <w:szCs w:val="19"/>
        </w:rPr>
        <w:t xml:space="preserve">&lt;number&gt; </w:t>
      </w:r>
      <w:r w:rsidRPr="00F6214C">
        <w:rPr>
          <w:rFonts w:ascii="Arial" w:hAnsi="Arial" w:cs="Arial"/>
          <w:sz w:val="19"/>
          <w:szCs w:val="19"/>
        </w:rPr>
        <w:t>medications.</w:t>
      </w:r>
      <w:r w:rsidRPr="00F6214C">
        <w:rPr>
          <w:rFonts w:ascii="Arial" w:hAnsi="Arial" w:cs="Arial"/>
          <w:color w:val="FF0000"/>
          <w:sz w:val="19"/>
          <w:szCs w:val="19"/>
        </w:rPr>
        <w:t xml:space="preserve"> </w:t>
      </w:r>
      <w:r w:rsidRPr="00F6214C">
        <w:rPr>
          <w:rFonts w:ascii="Arial" w:hAnsi="Arial" w:cs="Arial"/>
          <w:sz w:val="19"/>
          <w:szCs w:val="19"/>
        </w:rPr>
        <w:t xml:space="preserve">Of the </w:t>
      </w:r>
      <w:r w:rsidRPr="00F6214C">
        <w:rPr>
          <w:rFonts w:ascii="Arial" w:hAnsi="Arial" w:cs="Arial"/>
          <w:color w:val="FF0000"/>
          <w:sz w:val="19"/>
          <w:szCs w:val="19"/>
        </w:rPr>
        <w:t xml:space="preserve">&lt;number&gt; </w:t>
      </w:r>
      <w:r w:rsidRPr="00F6214C">
        <w:rPr>
          <w:rFonts w:ascii="Arial" w:hAnsi="Arial" w:cs="Arial"/>
          <w:sz w:val="19"/>
          <w:szCs w:val="19"/>
        </w:rPr>
        <w:t xml:space="preserve">patients on medications at discharge </w:t>
      </w:r>
      <w:r w:rsidRPr="00F6214C">
        <w:rPr>
          <w:rFonts w:ascii="Arial" w:hAnsi="Arial" w:cs="Arial"/>
          <w:color w:val="FF0000"/>
          <w:sz w:val="19"/>
          <w:szCs w:val="19"/>
        </w:rPr>
        <w:t xml:space="preserve">&lt;number&gt; (x%) </w:t>
      </w:r>
      <w:r w:rsidRPr="00F6214C">
        <w:rPr>
          <w:rFonts w:ascii="Arial" w:hAnsi="Arial" w:cs="Arial"/>
          <w:sz w:val="19"/>
          <w:szCs w:val="19"/>
        </w:rPr>
        <w:t xml:space="preserve">were taking five or more medications.   </w:t>
      </w:r>
    </w:p>
    <w:p w14:paraId="575D1224" w14:textId="77777777" w:rsidR="009E040E" w:rsidRPr="00F6214C" w:rsidRDefault="009E040E" w:rsidP="009E040E">
      <w:pPr>
        <w:jc w:val="center"/>
        <w:rPr>
          <w:rFonts w:ascii="Arial" w:hAnsi="Arial" w:cs="Arial"/>
          <w:noProof/>
          <w:color w:val="FF0000"/>
          <w:sz w:val="19"/>
          <w:szCs w:val="19"/>
        </w:rPr>
      </w:pPr>
    </w:p>
    <w:p w14:paraId="288DD967" w14:textId="77777777" w:rsidR="009E040E" w:rsidRPr="00F6214C" w:rsidRDefault="009E040E" w:rsidP="009E040E">
      <w:pPr>
        <w:jc w:val="center"/>
        <w:rPr>
          <w:rFonts w:ascii="Arial" w:hAnsi="Arial" w:cs="Arial"/>
          <w:noProof/>
          <w:color w:val="FF0000"/>
          <w:sz w:val="19"/>
          <w:szCs w:val="19"/>
        </w:rPr>
      </w:pPr>
    </w:p>
    <w:p w14:paraId="64DA1497" w14:textId="77777777" w:rsidR="009E040E" w:rsidRPr="00F6214C" w:rsidRDefault="009E040E" w:rsidP="009E040E">
      <w:pPr>
        <w:jc w:val="center"/>
        <w:rPr>
          <w:rFonts w:ascii="Arial" w:hAnsi="Arial" w:cs="Arial"/>
          <w:noProof/>
          <w:color w:val="FF0000"/>
          <w:sz w:val="19"/>
          <w:szCs w:val="19"/>
        </w:rPr>
      </w:pPr>
    </w:p>
    <w:p w14:paraId="6480295E" w14:textId="77777777" w:rsidR="009E040E" w:rsidRPr="00F6214C" w:rsidRDefault="009E040E" w:rsidP="009E040E">
      <w:pPr>
        <w:jc w:val="center"/>
        <w:rPr>
          <w:rFonts w:ascii="Arial" w:hAnsi="Arial" w:cs="Arial"/>
          <w:noProof/>
          <w:color w:val="FF0000"/>
          <w:sz w:val="28"/>
          <w:szCs w:val="28"/>
        </w:rPr>
      </w:pPr>
    </w:p>
    <w:p w14:paraId="23BFF642" w14:textId="77777777" w:rsidR="009E040E" w:rsidRPr="00F6214C" w:rsidRDefault="009E040E" w:rsidP="009E040E">
      <w:pPr>
        <w:jc w:val="center"/>
        <w:rPr>
          <w:rFonts w:ascii="Arial" w:hAnsi="Arial" w:cs="Arial"/>
          <w:noProof/>
          <w:color w:val="FF0000"/>
          <w:sz w:val="28"/>
          <w:szCs w:val="28"/>
        </w:rPr>
      </w:pPr>
    </w:p>
    <w:p w14:paraId="1D54CC55" w14:textId="77777777" w:rsidR="009E040E" w:rsidRPr="00F6214C" w:rsidRDefault="009E040E" w:rsidP="009E040E">
      <w:pPr>
        <w:jc w:val="center"/>
        <w:rPr>
          <w:rFonts w:ascii="Arial" w:hAnsi="Arial" w:cs="Arial"/>
          <w:noProof/>
          <w:color w:val="FF0000"/>
          <w:sz w:val="28"/>
          <w:szCs w:val="28"/>
        </w:rPr>
      </w:pPr>
      <w:r w:rsidRPr="00F6214C">
        <w:rPr>
          <w:rFonts w:ascii="Arial" w:hAnsi="Arial" w:cs="Arial"/>
          <w:noProof/>
          <w:color w:val="FF0000"/>
          <w:sz w:val="28"/>
          <w:szCs w:val="28"/>
        </w:rPr>
        <w:t>&lt;insert graph&gt;</w:t>
      </w:r>
    </w:p>
    <w:p w14:paraId="592FACCC" w14:textId="77777777" w:rsidR="009E040E" w:rsidRPr="00F6214C" w:rsidRDefault="009E040E" w:rsidP="009E040E">
      <w:pPr>
        <w:spacing w:line="276" w:lineRule="auto"/>
        <w:rPr>
          <w:rFonts w:ascii="Arial" w:hAnsi="Arial" w:cs="Arial"/>
          <w:sz w:val="19"/>
          <w:szCs w:val="19"/>
        </w:rPr>
      </w:pPr>
    </w:p>
    <w:p w14:paraId="1504F8BC" w14:textId="77777777" w:rsidR="009E040E" w:rsidRPr="00F6214C" w:rsidRDefault="009E040E" w:rsidP="009E040E">
      <w:pPr>
        <w:spacing w:line="276" w:lineRule="auto"/>
        <w:rPr>
          <w:rFonts w:ascii="Arial" w:hAnsi="Arial" w:cs="Arial"/>
          <w:sz w:val="19"/>
          <w:szCs w:val="19"/>
        </w:rPr>
      </w:pPr>
      <w:r w:rsidRPr="00F6214C">
        <w:rPr>
          <w:rFonts w:ascii="Arial" w:hAnsi="Arial" w:cs="Arial"/>
          <w:sz w:val="19"/>
          <w:szCs w:val="19"/>
        </w:rPr>
        <w:t xml:space="preserve">   </w:t>
      </w:r>
    </w:p>
    <w:p w14:paraId="7AC709FA" w14:textId="77777777" w:rsidR="009E040E" w:rsidRPr="00F6214C" w:rsidRDefault="009E040E" w:rsidP="009E040E">
      <w:pPr>
        <w:spacing w:line="276" w:lineRule="auto"/>
        <w:rPr>
          <w:rFonts w:ascii="Arial" w:hAnsi="Arial" w:cs="Arial"/>
          <w:b/>
          <w:bCs/>
          <w:sz w:val="19"/>
          <w:szCs w:val="19"/>
        </w:rPr>
      </w:pPr>
    </w:p>
    <w:p w14:paraId="40D6B92D" w14:textId="77777777" w:rsidR="009E040E" w:rsidRPr="00F6214C" w:rsidRDefault="009E040E" w:rsidP="009E040E">
      <w:pPr>
        <w:spacing w:line="276" w:lineRule="auto"/>
        <w:rPr>
          <w:rFonts w:ascii="Arial" w:hAnsi="Arial" w:cs="Arial"/>
          <w:b/>
          <w:bCs/>
          <w:sz w:val="19"/>
          <w:szCs w:val="19"/>
        </w:rPr>
      </w:pPr>
    </w:p>
    <w:p w14:paraId="088AC8D8" w14:textId="77777777" w:rsidR="009E040E" w:rsidRPr="00F6214C" w:rsidRDefault="009E040E" w:rsidP="009E040E">
      <w:pPr>
        <w:rPr>
          <w:rFonts w:ascii="Arial" w:hAnsi="Arial" w:cs="Arial"/>
          <w:b/>
          <w:bCs/>
          <w:sz w:val="19"/>
          <w:szCs w:val="19"/>
        </w:rPr>
      </w:pPr>
    </w:p>
    <w:p w14:paraId="4F47C39C" w14:textId="77777777" w:rsidR="009E040E" w:rsidRPr="00F6214C" w:rsidRDefault="009E040E" w:rsidP="009E040E">
      <w:pPr>
        <w:rPr>
          <w:rFonts w:ascii="Arial" w:hAnsi="Arial" w:cs="Arial"/>
          <w:sz w:val="19"/>
          <w:szCs w:val="19"/>
        </w:rPr>
      </w:pPr>
      <w:r w:rsidRPr="00F6214C">
        <w:rPr>
          <w:rFonts w:ascii="Arial" w:hAnsi="Arial" w:cs="Arial"/>
          <w:sz w:val="19"/>
          <w:szCs w:val="19"/>
        </w:rPr>
        <w:t xml:space="preserve">             </w:t>
      </w:r>
    </w:p>
    <w:p w14:paraId="0F2819E8" w14:textId="77777777" w:rsidR="009E040E" w:rsidRPr="00F6214C" w:rsidRDefault="009E040E" w:rsidP="009E040E">
      <w:pPr>
        <w:rPr>
          <w:rFonts w:ascii="Arial" w:hAnsi="Arial" w:cs="Arial"/>
          <w:b/>
          <w:bCs/>
          <w:sz w:val="19"/>
          <w:szCs w:val="19"/>
        </w:rPr>
      </w:pPr>
      <w:bookmarkStart w:id="4" w:name="_Ref359230891"/>
    </w:p>
    <w:p w14:paraId="107691C8" w14:textId="77777777" w:rsidR="009E040E" w:rsidRPr="00F6214C" w:rsidRDefault="009E040E" w:rsidP="009E040E">
      <w:pPr>
        <w:rPr>
          <w:rFonts w:ascii="Arial" w:hAnsi="Arial" w:cs="Arial"/>
          <w:b/>
          <w:bCs/>
          <w:sz w:val="19"/>
          <w:szCs w:val="19"/>
        </w:rPr>
      </w:pPr>
    </w:p>
    <w:p w14:paraId="2FC3577C" w14:textId="77777777" w:rsidR="009E040E" w:rsidRPr="00F6214C" w:rsidRDefault="009E040E" w:rsidP="009E040E">
      <w:pPr>
        <w:rPr>
          <w:rFonts w:ascii="Arial" w:hAnsi="Arial" w:cs="Arial"/>
          <w:bCs/>
          <w:i/>
          <w:sz w:val="24"/>
          <w:szCs w:val="24"/>
        </w:rPr>
      </w:pPr>
      <w:r w:rsidRPr="00F6214C">
        <w:rPr>
          <w:rFonts w:ascii="Arial" w:hAnsi="Arial" w:cs="Arial"/>
          <w:bCs/>
          <w:i/>
          <w:sz w:val="24"/>
          <w:szCs w:val="24"/>
        </w:rPr>
        <w:t xml:space="preserve">Figure </w:t>
      </w:r>
      <w:r w:rsidRPr="00F6214C">
        <w:rPr>
          <w:rFonts w:ascii="Arial" w:hAnsi="Arial" w:cs="Arial"/>
          <w:bCs/>
          <w:i/>
          <w:sz w:val="24"/>
          <w:szCs w:val="24"/>
        </w:rPr>
        <w:fldChar w:fldCharType="begin"/>
      </w:r>
      <w:r w:rsidRPr="00F6214C">
        <w:rPr>
          <w:rFonts w:ascii="Arial" w:hAnsi="Arial" w:cs="Arial"/>
          <w:bCs/>
          <w:i/>
          <w:sz w:val="24"/>
          <w:szCs w:val="24"/>
        </w:rPr>
        <w:instrText xml:space="preserve"> SEQ Figure \* ARABIC </w:instrText>
      </w:r>
      <w:r w:rsidRPr="00F6214C">
        <w:rPr>
          <w:rFonts w:ascii="Arial" w:hAnsi="Arial" w:cs="Arial"/>
          <w:bCs/>
          <w:i/>
          <w:sz w:val="24"/>
          <w:szCs w:val="24"/>
        </w:rPr>
        <w:fldChar w:fldCharType="separate"/>
      </w:r>
      <w:r w:rsidR="00DC2409" w:rsidRPr="00F6214C">
        <w:rPr>
          <w:rFonts w:ascii="Arial" w:hAnsi="Arial" w:cs="Arial"/>
          <w:bCs/>
          <w:i/>
          <w:noProof/>
          <w:sz w:val="24"/>
          <w:szCs w:val="24"/>
        </w:rPr>
        <w:t>3</w:t>
      </w:r>
      <w:r w:rsidRPr="00F6214C">
        <w:rPr>
          <w:rFonts w:ascii="Arial" w:hAnsi="Arial" w:cs="Arial"/>
          <w:bCs/>
          <w:i/>
          <w:sz w:val="24"/>
          <w:szCs w:val="24"/>
        </w:rPr>
        <w:fldChar w:fldCharType="end"/>
      </w:r>
      <w:bookmarkEnd w:id="4"/>
      <w:r w:rsidRPr="00F6214C">
        <w:rPr>
          <w:rFonts w:ascii="Arial" w:hAnsi="Arial" w:cs="Arial"/>
          <w:bCs/>
          <w:i/>
          <w:sz w:val="24"/>
          <w:szCs w:val="24"/>
        </w:rPr>
        <w:t>. Percentage of patients with at least one omission or discrepancy on their discharge summary</w:t>
      </w:r>
    </w:p>
    <w:p w14:paraId="740001DE" w14:textId="77777777" w:rsidR="009E040E" w:rsidRPr="00F6214C" w:rsidRDefault="009E040E" w:rsidP="009E040E">
      <w:pPr>
        <w:rPr>
          <w:rFonts w:ascii="Arial" w:hAnsi="Arial" w:cs="Arial"/>
          <w:b/>
          <w:bCs/>
          <w:sz w:val="19"/>
          <w:szCs w:val="19"/>
        </w:rPr>
      </w:pPr>
    </w:p>
    <w:p w14:paraId="3F5488FA" w14:textId="00FEDFAE" w:rsidR="009E040E" w:rsidRPr="00F6214C" w:rsidRDefault="009E040E" w:rsidP="009E040E">
      <w:pPr>
        <w:spacing w:line="276" w:lineRule="auto"/>
        <w:rPr>
          <w:rFonts w:ascii="Arial" w:hAnsi="Arial" w:cs="Arial"/>
          <w:sz w:val="19"/>
          <w:szCs w:val="19"/>
        </w:rPr>
      </w:pPr>
      <w:r w:rsidRPr="00F6214C">
        <w:rPr>
          <w:rFonts w:ascii="Arial" w:hAnsi="Arial" w:cs="Arial"/>
          <w:sz w:val="19"/>
          <w:szCs w:val="19"/>
        </w:rPr>
        <w:t xml:space="preserve">There was evidence that only </w:t>
      </w:r>
      <w:r w:rsidRPr="00F6214C">
        <w:rPr>
          <w:rFonts w:ascii="Arial" w:hAnsi="Arial" w:cs="Arial"/>
          <w:color w:val="FF0000"/>
          <w:sz w:val="19"/>
          <w:szCs w:val="19"/>
        </w:rPr>
        <w:t>&lt;number&gt;</w:t>
      </w:r>
      <w:r w:rsidRPr="00F6214C">
        <w:rPr>
          <w:rFonts w:ascii="Arial" w:hAnsi="Arial" w:cs="Arial"/>
          <w:sz w:val="19"/>
          <w:szCs w:val="19"/>
        </w:rPr>
        <w:t xml:space="preserve"> of the </w:t>
      </w:r>
      <w:r w:rsidRPr="00F6214C">
        <w:rPr>
          <w:rFonts w:ascii="Arial" w:hAnsi="Arial" w:cs="Arial"/>
          <w:color w:val="FF0000"/>
          <w:sz w:val="19"/>
          <w:szCs w:val="19"/>
        </w:rPr>
        <w:t xml:space="preserve">&lt;number&gt; </w:t>
      </w:r>
      <w:r w:rsidRPr="00F6214C">
        <w:rPr>
          <w:rFonts w:ascii="Arial" w:hAnsi="Arial" w:cs="Arial"/>
          <w:sz w:val="19"/>
          <w:szCs w:val="19"/>
        </w:rPr>
        <w:t xml:space="preserve">patients that were taking medications on discharge was provided a patient medication list. </w:t>
      </w:r>
      <w:r w:rsidR="00B1591D" w:rsidRPr="00F6214C">
        <w:rPr>
          <w:rFonts w:ascii="Arial" w:hAnsi="Arial" w:cs="Arial"/>
          <w:color w:val="FF0000"/>
          <w:sz w:val="19"/>
          <w:szCs w:val="19"/>
        </w:rPr>
        <w:t>&lt;N</w:t>
      </w:r>
      <w:r w:rsidRPr="00F6214C">
        <w:rPr>
          <w:rFonts w:ascii="Arial" w:hAnsi="Arial" w:cs="Arial"/>
          <w:color w:val="FF0000"/>
          <w:sz w:val="19"/>
          <w:szCs w:val="19"/>
        </w:rPr>
        <w:t>umber&gt; (%x)</w:t>
      </w:r>
      <w:r w:rsidRPr="00F6214C">
        <w:rPr>
          <w:rFonts w:ascii="Arial" w:hAnsi="Arial" w:cs="Arial"/>
          <w:sz w:val="19"/>
          <w:szCs w:val="19"/>
        </w:rPr>
        <w:t xml:space="preserve"> of patients with a patient medication list had a medication omission and </w:t>
      </w:r>
      <w:r w:rsidRPr="00F6214C">
        <w:rPr>
          <w:rFonts w:ascii="Arial" w:hAnsi="Arial" w:cs="Arial"/>
          <w:color w:val="FF0000"/>
          <w:sz w:val="19"/>
          <w:szCs w:val="19"/>
        </w:rPr>
        <w:t>&lt;number&gt; (%)</w:t>
      </w:r>
      <w:r w:rsidRPr="00F6214C">
        <w:rPr>
          <w:rFonts w:ascii="Arial" w:hAnsi="Arial" w:cs="Arial"/>
          <w:sz w:val="19"/>
          <w:szCs w:val="19"/>
        </w:rPr>
        <w:t xml:space="preserve"> had an other discrepancy in their medication list (Table 2.) </w:t>
      </w:r>
      <w:r w:rsidR="00B1591D" w:rsidRPr="00F6214C">
        <w:rPr>
          <w:rFonts w:ascii="Arial" w:hAnsi="Arial" w:cs="Arial"/>
          <w:color w:val="FF0000"/>
          <w:sz w:val="19"/>
          <w:szCs w:val="19"/>
        </w:rPr>
        <w:t>&lt;N</w:t>
      </w:r>
      <w:r w:rsidRPr="00F6214C">
        <w:rPr>
          <w:rFonts w:ascii="Arial" w:hAnsi="Arial" w:cs="Arial"/>
          <w:color w:val="FF0000"/>
          <w:sz w:val="19"/>
          <w:szCs w:val="19"/>
        </w:rPr>
        <w:t>umber&gt; (%x)</w:t>
      </w:r>
      <w:r w:rsidRPr="00F6214C">
        <w:rPr>
          <w:rFonts w:ascii="Arial" w:hAnsi="Arial" w:cs="Arial"/>
          <w:color w:val="C00000"/>
          <w:sz w:val="19"/>
          <w:szCs w:val="19"/>
        </w:rPr>
        <w:t xml:space="preserve"> </w:t>
      </w:r>
      <w:r w:rsidRPr="00F6214C">
        <w:rPr>
          <w:rFonts w:ascii="Arial" w:hAnsi="Arial" w:cs="Arial"/>
          <w:sz w:val="19"/>
          <w:szCs w:val="19"/>
        </w:rPr>
        <w:t>of the patient medication lists provided included reasons for any change</w:t>
      </w:r>
      <w:r w:rsidR="00B1591D" w:rsidRPr="00F6214C">
        <w:rPr>
          <w:rFonts w:ascii="Arial" w:hAnsi="Arial" w:cs="Arial"/>
          <w:sz w:val="19"/>
          <w:szCs w:val="19"/>
        </w:rPr>
        <w:t>/</w:t>
      </w:r>
      <w:r w:rsidRPr="00F6214C">
        <w:rPr>
          <w:rFonts w:ascii="Arial" w:hAnsi="Arial" w:cs="Arial"/>
          <w:sz w:val="19"/>
          <w:szCs w:val="19"/>
        </w:rPr>
        <w:t>s.</w:t>
      </w:r>
    </w:p>
    <w:p w14:paraId="22847A67" w14:textId="77777777" w:rsidR="009E040E" w:rsidRPr="00F6214C" w:rsidRDefault="009E040E" w:rsidP="009E040E">
      <w:pPr>
        <w:spacing w:line="276" w:lineRule="auto"/>
        <w:rPr>
          <w:rFonts w:ascii="Arial" w:hAnsi="Arial" w:cs="Arial"/>
          <w:sz w:val="19"/>
          <w:szCs w:val="19"/>
        </w:rPr>
      </w:pPr>
    </w:p>
    <w:p w14:paraId="13A55788" w14:textId="77777777" w:rsidR="009E040E" w:rsidRPr="00F6214C" w:rsidRDefault="009E040E" w:rsidP="009E040E">
      <w:pPr>
        <w:keepNext/>
        <w:rPr>
          <w:rFonts w:ascii="Arial" w:hAnsi="Arial" w:cs="Arial"/>
          <w:bCs/>
          <w:i/>
          <w:sz w:val="24"/>
          <w:szCs w:val="24"/>
        </w:rPr>
      </w:pPr>
      <w:r w:rsidRPr="00F6214C">
        <w:rPr>
          <w:rFonts w:ascii="Arial" w:hAnsi="Arial" w:cs="Arial"/>
          <w:bCs/>
          <w:i/>
          <w:sz w:val="24"/>
          <w:szCs w:val="24"/>
        </w:rPr>
        <w:t>Table 2. Number of patients with a medication omission or discrepancy in their medication list</w:t>
      </w:r>
    </w:p>
    <w:p w14:paraId="491BC9A8" w14:textId="77777777" w:rsidR="009E040E" w:rsidRPr="00F6214C" w:rsidRDefault="009E040E" w:rsidP="009E040E">
      <w:pPr>
        <w:spacing w:line="276" w:lineRule="auto"/>
        <w:rPr>
          <w:rFonts w:ascii="Arial" w:hAnsi="Arial" w:cs="Arial"/>
          <w:sz w:val="22"/>
          <w:szCs w:val="22"/>
        </w:rPr>
      </w:pPr>
    </w:p>
    <w:tbl>
      <w:tblPr>
        <w:tblW w:w="893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1701"/>
        <w:gridCol w:w="1843"/>
        <w:gridCol w:w="1384"/>
        <w:gridCol w:w="958"/>
        <w:gridCol w:w="236"/>
        <w:gridCol w:w="399"/>
      </w:tblGrid>
      <w:tr w:rsidR="009E040E" w:rsidRPr="00F6214C" w14:paraId="61CEAFCA" w14:textId="77777777" w:rsidTr="009E040E">
        <w:trPr>
          <w:trHeight w:val="303"/>
        </w:trPr>
        <w:tc>
          <w:tcPr>
            <w:tcW w:w="2410" w:type="dxa"/>
            <w:shd w:val="clear" w:color="auto" w:fill="auto"/>
            <w:noWrap/>
            <w:vAlign w:val="bottom"/>
            <w:hideMark/>
          </w:tcPr>
          <w:p w14:paraId="4A141649" w14:textId="77777777" w:rsidR="009E040E" w:rsidRPr="00F6214C" w:rsidRDefault="009E040E" w:rsidP="009E040E">
            <w:pPr>
              <w:rPr>
                <w:rFonts w:ascii="Arial" w:hAnsi="Arial" w:cs="Arial"/>
                <w:bCs/>
                <w:color w:val="006666"/>
              </w:rPr>
            </w:pPr>
            <w:r w:rsidRPr="00F6214C">
              <w:rPr>
                <w:rFonts w:ascii="Arial" w:hAnsi="Arial" w:cs="Arial"/>
                <w:bCs/>
                <w:color w:val="006666"/>
              </w:rPr>
              <w:t>Patient medication list</w:t>
            </w:r>
          </w:p>
        </w:tc>
        <w:tc>
          <w:tcPr>
            <w:tcW w:w="1701" w:type="dxa"/>
            <w:shd w:val="clear" w:color="auto" w:fill="auto"/>
            <w:noWrap/>
            <w:vAlign w:val="bottom"/>
            <w:hideMark/>
          </w:tcPr>
          <w:p w14:paraId="7FA7C9B4" w14:textId="77777777" w:rsidR="009E040E" w:rsidRPr="00F6214C" w:rsidRDefault="009E040E" w:rsidP="009E040E">
            <w:pPr>
              <w:rPr>
                <w:rFonts w:ascii="Arial" w:hAnsi="Arial" w:cs="Arial"/>
                <w:bCs/>
                <w:color w:val="006666"/>
              </w:rPr>
            </w:pPr>
            <w:r w:rsidRPr="00F6214C">
              <w:rPr>
                <w:rFonts w:ascii="Arial" w:hAnsi="Arial" w:cs="Arial"/>
                <w:bCs/>
                <w:color w:val="006666"/>
              </w:rPr>
              <w:t>Medication omissions</w:t>
            </w:r>
          </w:p>
        </w:tc>
        <w:tc>
          <w:tcPr>
            <w:tcW w:w="1843" w:type="dxa"/>
            <w:shd w:val="clear" w:color="auto" w:fill="auto"/>
            <w:noWrap/>
            <w:vAlign w:val="bottom"/>
            <w:hideMark/>
          </w:tcPr>
          <w:p w14:paraId="62F200C4" w14:textId="77777777" w:rsidR="009E040E" w:rsidRPr="00F6214C" w:rsidRDefault="009E040E" w:rsidP="009E040E">
            <w:pPr>
              <w:rPr>
                <w:rFonts w:ascii="Arial" w:hAnsi="Arial" w:cs="Arial"/>
                <w:bCs/>
                <w:color w:val="006666"/>
              </w:rPr>
            </w:pPr>
            <w:r w:rsidRPr="00F6214C">
              <w:rPr>
                <w:rFonts w:ascii="Arial" w:hAnsi="Arial" w:cs="Arial"/>
                <w:bCs/>
                <w:color w:val="006666"/>
              </w:rPr>
              <w:t>Medication discrepancies</w:t>
            </w:r>
          </w:p>
        </w:tc>
        <w:tc>
          <w:tcPr>
            <w:tcW w:w="1384" w:type="dxa"/>
            <w:shd w:val="clear" w:color="auto" w:fill="auto"/>
            <w:noWrap/>
            <w:vAlign w:val="bottom"/>
            <w:hideMark/>
          </w:tcPr>
          <w:p w14:paraId="79143B23" w14:textId="4CD7C0C5" w:rsidR="009E040E" w:rsidRPr="00F6214C" w:rsidRDefault="009E040E" w:rsidP="00B1591D">
            <w:pPr>
              <w:ind w:right="-141"/>
              <w:rPr>
                <w:rFonts w:ascii="Arial" w:hAnsi="Arial" w:cs="Arial"/>
                <w:bCs/>
                <w:color w:val="006666"/>
              </w:rPr>
            </w:pPr>
            <w:r w:rsidRPr="00F6214C">
              <w:rPr>
                <w:rFonts w:ascii="Arial" w:hAnsi="Arial" w:cs="Arial"/>
                <w:bCs/>
                <w:color w:val="006666"/>
              </w:rPr>
              <w:t>Reasons for any change</w:t>
            </w:r>
            <w:r w:rsidR="00B1591D" w:rsidRPr="00F6214C">
              <w:rPr>
                <w:rFonts w:ascii="Arial" w:hAnsi="Arial" w:cs="Arial"/>
                <w:bCs/>
                <w:color w:val="006666"/>
              </w:rPr>
              <w:t>/</w:t>
            </w:r>
            <w:r w:rsidRPr="00F6214C">
              <w:rPr>
                <w:rFonts w:ascii="Arial" w:hAnsi="Arial" w:cs="Arial"/>
                <w:bCs/>
                <w:color w:val="006666"/>
              </w:rPr>
              <w:t>s</w:t>
            </w:r>
          </w:p>
        </w:tc>
        <w:tc>
          <w:tcPr>
            <w:tcW w:w="958" w:type="dxa"/>
            <w:shd w:val="clear" w:color="auto" w:fill="auto"/>
            <w:noWrap/>
            <w:vAlign w:val="bottom"/>
            <w:hideMark/>
          </w:tcPr>
          <w:p w14:paraId="182DA90D" w14:textId="77777777" w:rsidR="009E040E" w:rsidRPr="00F6214C" w:rsidRDefault="009E040E" w:rsidP="009E040E">
            <w:pPr>
              <w:rPr>
                <w:rFonts w:ascii="Arial" w:hAnsi="Arial" w:cs="Arial"/>
                <w:b/>
                <w:bCs/>
                <w:color w:val="02ADB9"/>
              </w:rPr>
            </w:pPr>
          </w:p>
        </w:tc>
        <w:tc>
          <w:tcPr>
            <w:tcW w:w="236" w:type="dxa"/>
          </w:tcPr>
          <w:p w14:paraId="2ABB0A9A" w14:textId="77777777" w:rsidR="009E040E" w:rsidRPr="00F6214C" w:rsidRDefault="009E040E" w:rsidP="009E040E">
            <w:pPr>
              <w:rPr>
                <w:rFonts w:ascii="Arial" w:hAnsi="Arial" w:cs="Arial"/>
                <w:b/>
                <w:bCs/>
                <w:color w:val="02ADB9"/>
              </w:rPr>
            </w:pPr>
          </w:p>
        </w:tc>
        <w:tc>
          <w:tcPr>
            <w:tcW w:w="399" w:type="dxa"/>
            <w:shd w:val="clear" w:color="auto" w:fill="auto"/>
            <w:noWrap/>
            <w:vAlign w:val="bottom"/>
            <w:hideMark/>
          </w:tcPr>
          <w:p w14:paraId="6492763B" w14:textId="77777777" w:rsidR="009E040E" w:rsidRPr="00F6214C" w:rsidRDefault="009E040E" w:rsidP="009E040E">
            <w:pPr>
              <w:rPr>
                <w:rFonts w:ascii="Arial" w:hAnsi="Arial" w:cs="Arial"/>
                <w:b/>
                <w:bCs/>
                <w:color w:val="02ADB9"/>
              </w:rPr>
            </w:pPr>
          </w:p>
        </w:tc>
      </w:tr>
      <w:tr w:rsidR="009E040E" w:rsidRPr="00F6214C" w14:paraId="50AC63A6" w14:textId="77777777" w:rsidTr="009E040E">
        <w:trPr>
          <w:trHeight w:val="360"/>
        </w:trPr>
        <w:tc>
          <w:tcPr>
            <w:tcW w:w="2410" w:type="dxa"/>
            <w:shd w:val="pct50" w:color="DBEEF3" w:fill="E7ECED"/>
            <w:noWrap/>
            <w:vAlign w:val="bottom"/>
          </w:tcPr>
          <w:p w14:paraId="513AC9F9" w14:textId="77777777" w:rsidR="009E040E" w:rsidRPr="00F6214C" w:rsidRDefault="009E040E" w:rsidP="009E040E">
            <w:pPr>
              <w:spacing w:after="240"/>
              <w:rPr>
                <w:rFonts w:ascii="Arial" w:hAnsi="Arial" w:cs="Arial"/>
                <w:b/>
                <w:bCs/>
                <w:color w:val="006666"/>
              </w:rPr>
            </w:pPr>
            <w:r w:rsidRPr="00F6214C">
              <w:rPr>
                <w:rFonts w:ascii="Arial" w:hAnsi="Arial" w:cs="Arial"/>
                <w:b/>
                <w:bCs/>
                <w:color w:val="006666"/>
              </w:rPr>
              <w:t>Percentage of patients</w:t>
            </w:r>
          </w:p>
        </w:tc>
        <w:tc>
          <w:tcPr>
            <w:tcW w:w="1701" w:type="dxa"/>
            <w:shd w:val="pct50" w:color="DBEEF3" w:fill="E7ECED"/>
            <w:noWrap/>
            <w:vAlign w:val="bottom"/>
          </w:tcPr>
          <w:p w14:paraId="57633D62" w14:textId="54EF7B6A" w:rsidR="009E040E" w:rsidRPr="00F6214C" w:rsidRDefault="001C31B7" w:rsidP="001C31B7">
            <w:pPr>
              <w:spacing w:after="240"/>
              <w:rPr>
                <w:rFonts w:ascii="Arial" w:hAnsi="Arial" w:cs="Arial"/>
                <w:bCs/>
                <w:color w:val="FF0000"/>
              </w:rPr>
            </w:pPr>
            <w:r w:rsidRPr="00F6214C">
              <w:rPr>
                <w:rFonts w:ascii="Arial" w:hAnsi="Arial" w:cs="Arial"/>
                <w:bCs/>
                <w:color w:val="FF0000"/>
              </w:rPr>
              <w:t xml:space="preserve">     </w:t>
            </w:r>
            <w:r w:rsidR="009E040E" w:rsidRPr="00F6214C">
              <w:rPr>
                <w:rFonts w:ascii="Arial" w:hAnsi="Arial" w:cs="Arial"/>
                <w:bCs/>
                <w:color w:val="FF0000"/>
              </w:rPr>
              <w:t>x%</w:t>
            </w:r>
          </w:p>
        </w:tc>
        <w:tc>
          <w:tcPr>
            <w:tcW w:w="1843" w:type="dxa"/>
            <w:shd w:val="pct50" w:color="DBEEF3" w:fill="E7ECED"/>
            <w:noWrap/>
            <w:vAlign w:val="bottom"/>
          </w:tcPr>
          <w:p w14:paraId="1536AFF9" w14:textId="025E66B5" w:rsidR="009E040E" w:rsidRPr="00F6214C" w:rsidRDefault="001C31B7" w:rsidP="001C31B7">
            <w:pPr>
              <w:spacing w:after="240"/>
              <w:rPr>
                <w:rFonts w:ascii="Arial" w:hAnsi="Arial" w:cs="Arial"/>
                <w:bCs/>
                <w:color w:val="FF0000"/>
              </w:rPr>
            </w:pPr>
            <w:r w:rsidRPr="00F6214C">
              <w:rPr>
                <w:rFonts w:ascii="Arial" w:hAnsi="Arial" w:cs="Arial"/>
                <w:bCs/>
                <w:color w:val="FF0000"/>
              </w:rPr>
              <w:t xml:space="preserve">        </w:t>
            </w:r>
            <w:r w:rsidR="009E040E" w:rsidRPr="00F6214C">
              <w:rPr>
                <w:rFonts w:ascii="Arial" w:hAnsi="Arial" w:cs="Arial"/>
                <w:bCs/>
                <w:color w:val="FF0000"/>
              </w:rPr>
              <w:t>x%</w:t>
            </w:r>
          </w:p>
        </w:tc>
        <w:tc>
          <w:tcPr>
            <w:tcW w:w="1384" w:type="dxa"/>
            <w:shd w:val="pct50" w:color="DBEEF3" w:fill="E7ECED"/>
            <w:noWrap/>
          </w:tcPr>
          <w:p w14:paraId="6E098EFD" w14:textId="77777777" w:rsidR="009E040E" w:rsidRPr="00F6214C" w:rsidRDefault="009E040E" w:rsidP="009E040E">
            <w:pPr>
              <w:spacing w:after="240"/>
              <w:jc w:val="center"/>
              <w:rPr>
                <w:rFonts w:ascii="Arial" w:hAnsi="Arial" w:cs="Arial"/>
                <w:bCs/>
                <w:color w:val="FF0000"/>
              </w:rPr>
            </w:pPr>
            <w:r w:rsidRPr="00F6214C">
              <w:rPr>
                <w:rFonts w:ascii="Arial" w:hAnsi="Arial" w:cs="Arial"/>
                <w:bCs/>
                <w:color w:val="FF0000"/>
              </w:rPr>
              <w:t>x%</w:t>
            </w:r>
          </w:p>
        </w:tc>
        <w:tc>
          <w:tcPr>
            <w:tcW w:w="958" w:type="dxa"/>
            <w:shd w:val="pct50" w:color="DBEEF3" w:fill="E7ECED"/>
            <w:noWrap/>
            <w:vAlign w:val="bottom"/>
          </w:tcPr>
          <w:p w14:paraId="7FBF6E33" w14:textId="77777777" w:rsidR="009E040E" w:rsidRPr="00F6214C" w:rsidRDefault="009E040E" w:rsidP="009E040E">
            <w:pPr>
              <w:spacing w:after="240"/>
              <w:jc w:val="center"/>
              <w:rPr>
                <w:rFonts w:ascii="Arial" w:hAnsi="Arial" w:cs="Arial"/>
                <w:b/>
                <w:bCs/>
                <w:color w:val="31849B"/>
              </w:rPr>
            </w:pPr>
          </w:p>
        </w:tc>
        <w:tc>
          <w:tcPr>
            <w:tcW w:w="236" w:type="dxa"/>
            <w:shd w:val="pct50" w:color="DBEEF3" w:fill="E7ECED"/>
          </w:tcPr>
          <w:p w14:paraId="6DF3A91D" w14:textId="77777777" w:rsidR="009E040E" w:rsidRPr="00F6214C" w:rsidRDefault="009E040E" w:rsidP="009E040E">
            <w:pPr>
              <w:spacing w:after="240"/>
              <w:jc w:val="center"/>
              <w:rPr>
                <w:rFonts w:ascii="Arial" w:hAnsi="Arial" w:cs="Arial"/>
                <w:b/>
                <w:bCs/>
                <w:color w:val="31849B"/>
              </w:rPr>
            </w:pPr>
          </w:p>
        </w:tc>
        <w:tc>
          <w:tcPr>
            <w:tcW w:w="399" w:type="dxa"/>
            <w:shd w:val="pct50" w:color="DBEEF3" w:fill="E7ECED"/>
            <w:noWrap/>
          </w:tcPr>
          <w:p w14:paraId="37ABB0DA" w14:textId="77777777" w:rsidR="009E040E" w:rsidRPr="00F6214C" w:rsidRDefault="009E040E" w:rsidP="009E040E">
            <w:pPr>
              <w:spacing w:after="240"/>
              <w:jc w:val="center"/>
              <w:rPr>
                <w:rFonts w:ascii="Arial" w:hAnsi="Arial" w:cs="Arial"/>
                <w:b/>
                <w:bCs/>
                <w:color w:val="31849B"/>
              </w:rPr>
            </w:pPr>
          </w:p>
        </w:tc>
      </w:tr>
    </w:tbl>
    <w:p w14:paraId="0F504AF5" w14:textId="77777777" w:rsidR="009E040E" w:rsidRPr="00F6214C" w:rsidRDefault="009E040E" w:rsidP="009E040E">
      <w:pPr>
        <w:pStyle w:val="Heading2"/>
        <w:rPr>
          <w:rFonts w:ascii="Arial" w:hAnsi="Arial"/>
          <w:bCs w:val="0"/>
          <w:color w:val="auto"/>
        </w:rPr>
      </w:pPr>
    </w:p>
    <w:p w14:paraId="4DF09BCF" w14:textId="77777777" w:rsidR="009E040E" w:rsidRPr="00F6214C" w:rsidRDefault="009E040E" w:rsidP="001C31B7">
      <w:pPr>
        <w:pStyle w:val="Heading2"/>
        <w:rPr>
          <w:rFonts w:ascii="Arial" w:hAnsi="Arial"/>
        </w:rPr>
      </w:pPr>
      <w:r w:rsidRPr="00F6214C">
        <w:rPr>
          <w:rFonts w:ascii="Arial" w:hAnsi="Arial"/>
        </w:rPr>
        <w:t>Limitations</w:t>
      </w:r>
    </w:p>
    <w:p w14:paraId="22963E60" w14:textId="77777777" w:rsidR="009E040E" w:rsidRPr="00F6214C" w:rsidRDefault="009E040E" w:rsidP="009E040E">
      <w:pPr>
        <w:spacing w:after="120" w:line="276" w:lineRule="auto"/>
        <w:rPr>
          <w:rFonts w:ascii="Arial" w:hAnsi="Arial" w:cs="Arial"/>
          <w:sz w:val="19"/>
          <w:szCs w:val="19"/>
        </w:rPr>
      </w:pPr>
      <w:r w:rsidRPr="00F6214C">
        <w:rPr>
          <w:rFonts w:ascii="Arial" w:hAnsi="Arial" w:cs="Arial"/>
          <w:sz w:val="19"/>
          <w:szCs w:val="19"/>
        </w:rPr>
        <w:t>The audit had a number of limitations, these included:</w:t>
      </w:r>
    </w:p>
    <w:p w14:paraId="78E3AB1C" w14:textId="77777777" w:rsidR="009E040E" w:rsidRPr="00F6214C" w:rsidRDefault="009E040E" w:rsidP="009E040E">
      <w:pPr>
        <w:numPr>
          <w:ilvl w:val="0"/>
          <w:numId w:val="45"/>
        </w:numPr>
        <w:spacing w:after="120" w:line="276" w:lineRule="auto"/>
        <w:rPr>
          <w:rFonts w:ascii="Arial" w:hAnsi="Arial" w:cs="Arial"/>
          <w:sz w:val="19"/>
          <w:szCs w:val="19"/>
        </w:rPr>
      </w:pPr>
      <w:r w:rsidRPr="00F6214C">
        <w:rPr>
          <w:rFonts w:ascii="Arial" w:hAnsi="Arial" w:cs="Arial"/>
          <w:sz w:val="19"/>
          <w:szCs w:val="19"/>
        </w:rPr>
        <w:t>The audit was conducted retrospectively relying solely on the documentation that was available, there was no patient interview</w:t>
      </w:r>
    </w:p>
    <w:p w14:paraId="512840E4" w14:textId="77777777" w:rsidR="009E040E" w:rsidRPr="00F6214C" w:rsidRDefault="009E040E" w:rsidP="009E040E">
      <w:pPr>
        <w:numPr>
          <w:ilvl w:val="0"/>
          <w:numId w:val="45"/>
        </w:numPr>
        <w:tabs>
          <w:tab w:val="num" w:pos="-702"/>
        </w:tabs>
        <w:spacing w:after="120" w:line="276" w:lineRule="auto"/>
        <w:rPr>
          <w:rFonts w:ascii="Arial" w:hAnsi="Arial" w:cs="Arial"/>
          <w:sz w:val="19"/>
          <w:szCs w:val="19"/>
        </w:rPr>
      </w:pPr>
      <w:r w:rsidRPr="00F6214C">
        <w:rPr>
          <w:rFonts w:ascii="Arial" w:hAnsi="Arial" w:cs="Arial"/>
          <w:sz w:val="19"/>
          <w:szCs w:val="19"/>
        </w:rPr>
        <w:t>Medication histories documented could not be verified for their accuracy, this may have resulted in an underreporting of omissions</w:t>
      </w:r>
    </w:p>
    <w:p w14:paraId="104E3E14" w14:textId="0FF6F3C0" w:rsidR="009E040E" w:rsidRPr="00F6214C" w:rsidRDefault="009E040E" w:rsidP="009E040E">
      <w:pPr>
        <w:numPr>
          <w:ilvl w:val="0"/>
          <w:numId w:val="45"/>
        </w:numPr>
        <w:tabs>
          <w:tab w:val="num" w:pos="-702"/>
        </w:tabs>
        <w:spacing w:after="120" w:line="276" w:lineRule="auto"/>
        <w:rPr>
          <w:rFonts w:ascii="Arial" w:hAnsi="Arial" w:cs="Arial"/>
          <w:sz w:val="19"/>
          <w:szCs w:val="19"/>
        </w:rPr>
      </w:pPr>
      <w:r w:rsidRPr="00F6214C">
        <w:rPr>
          <w:rFonts w:ascii="Arial" w:hAnsi="Arial" w:cs="Arial"/>
          <w:sz w:val="19"/>
          <w:szCs w:val="19"/>
        </w:rPr>
        <w:t xml:space="preserve">Evidence of medication omissions and other discrepancies being </w:t>
      </w:r>
      <w:r w:rsidRPr="00F6214C">
        <w:rPr>
          <w:rFonts w:ascii="Arial" w:hAnsi="Arial" w:cs="Arial"/>
          <w:i/>
          <w:sz w:val="19"/>
          <w:szCs w:val="19"/>
        </w:rPr>
        <w:t>identified</w:t>
      </w:r>
      <w:r w:rsidRPr="00F6214C">
        <w:rPr>
          <w:rFonts w:ascii="Arial" w:hAnsi="Arial" w:cs="Arial"/>
          <w:sz w:val="19"/>
          <w:szCs w:val="19"/>
        </w:rPr>
        <w:t xml:space="preserve"> on admission was considered an indication of a reconciliation process. Not all identified discrepancies may</w:t>
      </w:r>
      <w:r w:rsidR="00B1591D" w:rsidRPr="00F6214C">
        <w:rPr>
          <w:rFonts w:ascii="Arial" w:hAnsi="Arial" w:cs="Arial"/>
          <w:sz w:val="19"/>
          <w:szCs w:val="19"/>
        </w:rPr>
        <w:t xml:space="preserve"> have</w:t>
      </w:r>
      <w:r w:rsidRPr="00F6214C">
        <w:rPr>
          <w:rFonts w:ascii="Arial" w:hAnsi="Arial" w:cs="Arial"/>
          <w:sz w:val="19"/>
          <w:szCs w:val="19"/>
        </w:rPr>
        <w:t xml:space="preserve"> follow</w:t>
      </w:r>
      <w:r w:rsidR="00B1591D" w:rsidRPr="00F6214C">
        <w:rPr>
          <w:rFonts w:ascii="Arial" w:hAnsi="Arial" w:cs="Arial"/>
          <w:sz w:val="19"/>
          <w:szCs w:val="19"/>
        </w:rPr>
        <w:t>ed</w:t>
      </w:r>
      <w:r w:rsidRPr="00F6214C">
        <w:rPr>
          <w:rFonts w:ascii="Arial" w:hAnsi="Arial" w:cs="Arial"/>
          <w:sz w:val="19"/>
          <w:szCs w:val="19"/>
        </w:rPr>
        <w:t xml:space="preserve"> through to be rectified</w:t>
      </w:r>
    </w:p>
    <w:p w14:paraId="24B0312D" w14:textId="77777777" w:rsidR="009E040E" w:rsidRPr="00F6214C" w:rsidRDefault="009E040E" w:rsidP="009E040E">
      <w:pPr>
        <w:numPr>
          <w:ilvl w:val="0"/>
          <w:numId w:val="45"/>
        </w:numPr>
        <w:tabs>
          <w:tab w:val="num" w:pos="-702"/>
        </w:tabs>
        <w:spacing w:after="120" w:line="276" w:lineRule="auto"/>
        <w:rPr>
          <w:rFonts w:ascii="Arial" w:hAnsi="Arial" w:cs="Arial"/>
          <w:sz w:val="19"/>
          <w:szCs w:val="19"/>
        </w:rPr>
      </w:pPr>
      <w:r w:rsidRPr="00F6214C">
        <w:rPr>
          <w:rFonts w:ascii="Arial" w:hAnsi="Arial" w:cs="Arial"/>
          <w:sz w:val="19"/>
          <w:szCs w:val="19"/>
        </w:rPr>
        <w:t>Subjective decisions were made when no plan was available to determine whether discrepancies were intentional i.e. obvious patient/disease factors. There may have been less obvious reasons for an intentional omission or change</w:t>
      </w:r>
    </w:p>
    <w:p w14:paraId="165B4FC3" w14:textId="77777777" w:rsidR="009E040E" w:rsidRPr="00F6214C" w:rsidRDefault="009E040E" w:rsidP="009E040E">
      <w:pPr>
        <w:numPr>
          <w:ilvl w:val="0"/>
          <w:numId w:val="45"/>
        </w:numPr>
        <w:tabs>
          <w:tab w:val="num" w:pos="-702"/>
        </w:tabs>
        <w:spacing w:after="120" w:line="276" w:lineRule="auto"/>
        <w:rPr>
          <w:rFonts w:ascii="Arial" w:hAnsi="Arial" w:cs="Arial"/>
          <w:sz w:val="19"/>
          <w:szCs w:val="19"/>
        </w:rPr>
      </w:pPr>
      <w:r w:rsidRPr="00F6214C">
        <w:rPr>
          <w:rFonts w:ascii="Arial" w:hAnsi="Arial" w:cs="Arial"/>
          <w:sz w:val="19"/>
          <w:szCs w:val="19"/>
        </w:rPr>
        <w:t>Auditors may have been subjective in determining the intended regimen on discharge from the information available in the record.</w:t>
      </w:r>
    </w:p>
    <w:p w14:paraId="480F9919" w14:textId="77777777" w:rsidR="009E040E" w:rsidRPr="00F6214C" w:rsidRDefault="009E040E" w:rsidP="001C31B7">
      <w:pPr>
        <w:pStyle w:val="Heading2"/>
        <w:rPr>
          <w:rFonts w:ascii="Arial" w:hAnsi="Arial"/>
        </w:rPr>
      </w:pPr>
      <w:r w:rsidRPr="00F6214C">
        <w:rPr>
          <w:rFonts w:ascii="Arial" w:hAnsi="Arial"/>
        </w:rPr>
        <w:lastRenderedPageBreak/>
        <w:t>Summary</w:t>
      </w:r>
    </w:p>
    <w:p w14:paraId="5A64B900" w14:textId="77777777" w:rsidR="009E040E" w:rsidRPr="00F6214C" w:rsidRDefault="009E040E" w:rsidP="009E040E">
      <w:pPr>
        <w:spacing w:line="276" w:lineRule="auto"/>
        <w:rPr>
          <w:rFonts w:ascii="Arial" w:hAnsi="Arial" w:cs="Arial"/>
          <w:sz w:val="19"/>
          <w:szCs w:val="19"/>
        </w:rPr>
      </w:pPr>
      <w:r w:rsidRPr="00F6214C">
        <w:rPr>
          <w:rFonts w:ascii="Arial" w:hAnsi="Arial" w:cs="Arial"/>
          <w:sz w:val="19"/>
          <w:szCs w:val="19"/>
        </w:rPr>
        <w:t xml:space="preserve">There is evidence that the processes of medication reconciliation are happening for some admitted patients. Clear medication histories within 24 hours are documented for </w:t>
      </w:r>
      <w:r w:rsidRPr="00F6214C">
        <w:rPr>
          <w:rFonts w:ascii="Arial" w:hAnsi="Arial" w:cs="Arial"/>
          <w:color w:val="FF0000"/>
          <w:sz w:val="19"/>
          <w:szCs w:val="19"/>
        </w:rPr>
        <w:t>x%</w:t>
      </w:r>
      <w:r w:rsidRPr="00F6214C">
        <w:rPr>
          <w:rFonts w:ascii="Arial" w:hAnsi="Arial" w:cs="Arial"/>
          <w:sz w:val="19"/>
          <w:szCs w:val="19"/>
        </w:rPr>
        <w:t xml:space="preserve"> of patients and </w:t>
      </w:r>
      <w:r w:rsidRPr="00F6214C">
        <w:rPr>
          <w:rFonts w:ascii="Arial" w:hAnsi="Arial" w:cs="Arial"/>
          <w:color w:val="FF0000"/>
          <w:sz w:val="19"/>
          <w:szCs w:val="19"/>
        </w:rPr>
        <w:t>x%</w:t>
      </w:r>
      <w:r w:rsidRPr="00F6214C">
        <w:rPr>
          <w:rFonts w:ascii="Arial" w:hAnsi="Arial" w:cs="Arial"/>
          <w:sz w:val="19"/>
          <w:szCs w:val="19"/>
        </w:rPr>
        <w:t xml:space="preserve"> of patients had all medicines taken prior to admission which where intended to continue prescribed on their medication chart. Discharge summaries were completed for the majority of patients with </w:t>
      </w:r>
      <w:r w:rsidRPr="00F6214C">
        <w:rPr>
          <w:rFonts w:ascii="Arial" w:hAnsi="Arial" w:cs="Arial"/>
          <w:color w:val="FF0000"/>
          <w:sz w:val="19"/>
          <w:szCs w:val="19"/>
        </w:rPr>
        <w:t>x%</w:t>
      </w:r>
      <w:r w:rsidRPr="00F6214C">
        <w:rPr>
          <w:rFonts w:ascii="Arial" w:hAnsi="Arial" w:cs="Arial"/>
          <w:sz w:val="19"/>
          <w:szCs w:val="19"/>
        </w:rPr>
        <w:t xml:space="preserve"> containing an accurate medication list. Medication reconciliation however, should be a standard systematic process occurring for all admitted patients throughout their hospital stay. </w:t>
      </w:r>
    </w:p>
    <w:p w14:paraId="5B5444AA" w14:textId="77777777" w:rsidR="009E040E" w:rsidRPr="00F6214C" w:rsidRDefault="009E040E" w:rsidP="009E040E">
      <w:pPr>
        <w:spacing w:line="276" w:lineRule="auto"/>
        <w:rPr>
          <w:rFonts w:ascii="Arial" w:hAnsi="Arial" w:cs="Arial"/>
          <w:sz w:val="19"/>
          <w:szCs w:val="19"/>
        </w:rPr>
      </w:pPr>
    </w:p>
    <w:p w14:paraId="24521B8C" w14:textId="0FF1C21A" w:rsidR="009E040E" w:rsidRPr="00F6214C" w:rsidRDefault="009E040E" w:rsidP="00DA5470">
      <w:pPr>
        <w:spacing w:line="276" w:lineRule="auto"/>
        <w:rPr>
          <w:rFonts w:ascii="Arial" w:hAnsi="Arial" w:cs="Arial"/>
          <w:sz w:val="19"/>
          <w:szCs w:val="19"/>
        </w:rPr>
      </w:pPr>
      <w:r w:rsidRPr="00F6214C">
        <w:rPr>
          <w:rFonts w:ascii="Arial" w:hAnsi="Arial" w:cs="Arial"/>
          <w:sz w:val="19"/>
          <w:szCs w:val="19"/>
        </w:rPr>
        <w:t xml:space="preserve">This audit summary highlights a number of areas requiring improvement. The following recommendations have been made to reduce the current gap between patients that have their medications reconciled and those that do not; reducing the number of patients at risk of experiencing an adverse </w:t>
      </w:r>
      <w:r w:rsidR="00B1591D" w:rsidRPr="00F6214C">
        <w:rPr>
          <w:rFonts w:ascii="Arial" w:hAnsi="Arial" w:cs="Arial"/>
          <w:sz w:val="19"/>
          <w:szCs w:val="19"/>
        </w:rPr>
        <w:t xml:space="preserve">medication </w:t>
      </w:r>
      <w:r w:rsidRPr="00F6214C">
        <w:rPr>
          <w:rFonts w:ascii="Arial" w:hAnsi="Arial" w:cs="Arial"/>
          <w:sz w:val="19"/>
          <w:szCs w:val="19"/>
        </w:rPr>
        <w:t xml:space="preserve">event.  </w:t>
      </w:r>
    </w:p>
    <w:p w14:paraId="47C1D6C0" w14:textId="77777777" w:rsidR="00DA5470" w:rsidRPr="00F6214C" w:rsidRDefault="00DA5470" w:rsidP="00DA5470">
      <w:pPr>
        <w:pStyle w:val="Heading2"/>
        <w:rPr>
          <w:rFonts w:ascii="Arial" w:hAnsi="Arial"/>
        </w:rPr>
      </w:pPr>
    </w:p>
    <w:p w14:paraId="7CF79F59" w14:textId="77777777" w:rsidR="009E040E" w:rsidRPr="00F6214C" w:rsidRDefault="009E040E" w:rsidP="001C31B7">
      <w:pPr>
        <w:pStyle w:val="Heading2"/>
        <w:rPr>
          <w:rFonts w:ascii="Arial" w:hAnsi="Arial"/>
        </w:rPr>
      </w:pPr>
      <w:r w:rsidRPr="00F6214C">
        <w:rPr>
          <w:rFonts w:ascii="Arial" w:hAnsi="Arial"/>
        </w:rPr>
        <w:t>Recommendations</w:t>
      </w:r>
    </w:p>
    <w:p w14:paraId="42A92333" w14:textId="77777777" w:rsidR="009E040E" w:rsidRPr="00F6214C" w:rsidRDefault="009E040E" w:rsidP="009E040E">
      <w:pPr>
        <w:spacing w:after="120" w:line="276" w:lineRule="auto"/>
        <w:rPr>
          <w:rFonts w:ascii="Arial" w:hAnsi="Arial" w:cs="Arial"/>
          <w:color w:val="FF0000"/>
          <w:sz w:val="19"/>
          <w:szCs w:val="19"/>
        </w:rPr>
      </w:pPr>
      <w:r w:rsidRPr="00F6214C">
        <w:rPr>
          <w:rFonts w:ascii="Arial" w:hAnsi="Arial" w:cs="Arial"/>
          <w:color w:val="FF0000"/>
          <w:sz w:val="19"/>
          <w:szCs w:val="19"/>
        </w:rPr>
        <w:t>&lt;See suggestions below&gt;</w:t>
      </w:r>
    </w:p>
    <w:p w14:paraId="41C6B1C5" w14:textId="77777777" w:rsidR="00B1591D" w:rsidRPr="00F6214C" w:rsidRDefault="009E040E" w:rsidP="009E040E">
      <w:pPr>
        <w:numPr>
          <w:ilvl w:val="0"/>
          <w:numId w:val="45"/>
        </w:numPr>
        <w:tabs>
          <w:tab w:val="num" w:pos="-702"/>
        </w:tabs>
        <w:spacing w:after="120" w:line="276" w:lineRule="auto"/>
        <w:rPr>
          <w:rFonts w:ascii="Arial" w:hAnsi="Arial" w:cs="Arial"/>
          <w:color w:val="FF0000"/>
          <w:sz w:val="19"/>
          <w:szCs w:val="19"/>
        </w:rPr>
      </w:pPr>
      <w:r w:rsidRPr="00F6214C">
        <w:rPr>
          <w:rFonts w:ascii="Arial" w:hAnsi="Arial" w:cs="Arial"/>
          <w:color w:val="FF0000"/>
          <w:sz w:val="19"/>
          <w:szCs w:val="19"/>
        </w:rPr>
        <w:t>Increasing the number of medication histor</w:t>
      </w:r>
      <w:r w:rsidR="00B1591D" w:rsidRPr="00F6214C">
        <w:rPr>
          <w:rFonts w:ascii="Arial" w:hAnsi="Arial" w:cs="Arial"/>
          <w:color w:val="FF0000"/>
          <w:sz w:val="19"/>
          <w:szCs w:val="19"/>
        </w:rPr>
        <w:t xml:space="preserve">ies meeting the criteria for a BPMH </w:t>
      </w:r>
      <w:r w:rsidRPr="00F6214C">
        <w:rPr>
          <w:rFonts w:ascii="Arial" w:hAnsi="Arial" w:cs="Arial"/>
          <w:color w:val="FF0000"/>
          <w:sz w:val="19"/>
          <w:szCs w:val="19"/>
        </w:rPr>
        <w:t>by introducing a standard process o</w:t>
      </w:r>
      <w:r w:rsidR="00B1591D" w:rsidRPr="00F6214C">
        <w:rPr>
          <w:rFonts w:ascii="Arial" w:hAnsi="Arial" w:cs="Arial"/>
          <w:color w:val="FF0000"/>
          <w:sz w:val="19"/>
          <w:szCs w:val="19"/>
        </w:rPr>
        <w:t>f collecting and documenting a</w:t>
      </w:r>
      <w:r w:rsidRPr="00F6214C">
        <w:rPr>
          <w:rFonts w:ascii="Arial" w:hAnsi="Arial" w:cs="Arial"/>
          <w:color w:val="FF0000"/>
          <w:sz w:val="19"/>
          <w:szCs w:val="19"/>
        </w:rPr>
        <w:t xml:space="preserve"> medication history. </w:t>
      </w:r>
    </w:p>
    <w:p w14:paraId="6DB83DC2" w14:textId="2A8209D9" w:rsidR="009E040E" w:rsidRPr="00F6214C" w:rsidRDefault="009E040E" w:rsidP="00B1591D">
      <w:pPr>
        <w:spacing w:after="120" w:line="276" w:lineRule="auto"/>
        <w:ind w:left="360"/>
        <w:rPr>
          <w:rFonts w:ascii="Arial" w:hAnsi="Arial" w:cs="Arial"/>
          <w:color w:val="FF0000"/>
          <w:sz w:val="19"/>
          <w:szCs w:val="19"/>
        </w:rPr>
      </w:pPr>
      <w:r w:rsidRPr="00F6214C">
        <w:rPr>
          <w:rFonts w:ascii="Arial" w:hAnsi="Arial" w:cs="Arial"/>
          <w:color w:val="FF0000"/>
          <w:sz w:val="19"/>
          <w:szCs w:val="19"/>
        </w:rPr>
        <w:t>(Strategies may include an educational program, defining roles and responsibilities, redesigning current processes, agreement on when and where it is documented</w:t>
      </w:r>
      <w:r w:rsidR="00B1591D" w:rsidRPr="00F6214C">
        <w:rPr>
          <w:rFonts w:ascii="Arial" w:hAnsi="Arial" w:cs="Arial"/>
          <w:color w:val="FF0000"/>
          <w:sz w:val="19"/>
          <w:szCs w:val="19"/>
        </w:rPr>
        <w:t>,</w:t>
      </w:r>
      <w:r w:rsidRPr="00F6214C">
        <w:rPr>
          <w:rFonts w:ascii="Arial" w:hAnsi="Arial" w:cs="Arial"/>
          <w:color w:val="FF0000"/>
          <w:sz w:val="19"/>
          <w:szCs w:val="19"/>
        </w:rPr>
        <w:t xml:space="preserve"> creating a referral pathway, using a dedicated form that prompts this information, developing a policy or procedure)</w:t>
      </w:r>
    </w:p>
    <w:p w14:paraId="59C098E1" w14:textId="77777777" w:rsidR="00B1591D" w:rsidRPr="00F6214C" w:rsidRDefault="009E040E" w:rsidP="00DA5470">
      <w:pPr>
        <w:numPr>
          <w:ilvl w:val="0"/>
          <w:numId w:val="46"/>
        </w:numPr>
        <w:spacing w:after="120" w:line="276" w:lineRule="auto"/>
        <w:rPr>
          <w:rFonts w:ascii="Arial" w:hAnsi="Arial" w:cs="Arial"/>
          <w:color w:val="FF0000"/>
          <w:sz w:val="19"/>
          <w:szCs w:val="19"/>
        </w:rPr>
      </w:pPr>
      <w:r w:rsidRPr="00F6214C">
        <w:rPr>
          <w:rFonts w:ascii="Arial" w:hAnsi="Arial" w:cs="Arial"/>
          <w:color w:val="FF0000"/>
          <w:sz w:val="19"/>
          <w:szCs w:val="19"/>
        </w:rPr>
        <w:t xml:space="preserve">Documenting the plan for the patient’s pre-admission medications to improve the recognition of intended changes to medications and providing evidence of reconciling medication orders on admission. This will assist future audits as it will reduce subjectivity resulting from poor documentation. </w:t>
      </w:r>
    </w:p>
    <w:p w14:paraId="50261A56" w14:textId="4CB5E1C7" w:rsidR="009E040E" w:rsidRPr="00F6214C" w:rsidRDefault="009E040E" w:rsidP="00B1591D">
      <w:pPr>
        <w:spacing w:after="120" w:line="276" w:lineRule="auto"/>
        <w:ind w:left="360"/>
        <w:rPr>
          <w:rFonts w:ascii="Arial" w:hAnsi="Arial" w:cs="Arial"/>
          <w:color w:val="FF0000"/>
          <w:sz w:val="19"/>
          <w:szCs w:val="19"/>
        </w:rPr>
      </w:pPr>
      <w:r w:rsidRPr="00F6214C">
        <w:rPr>
          <w:rFonts w:ascii="Arial" w:hAnsi="Arial" w:cs="Arial"/>
          <w:color w:val="FF0000"/>
          <w:sz w:val="19"/>
          <w:szCs w:val="19"/>
        </w:rPr>
        <w:t>(Strategies may include a dedicated form that prompts this information, defining roles and responsibilities, agreement on when and where it is documented)</w:t>
      </w:r>
    </w:p>
    <w:p w14:paraId="78A37AA9" w14:textId="77777777" w:rsidR="00B1591D" w:rsidRPr="00F6214C" w:rsidRDefault="009E040E" w:rsidP="00DA5470">
      <w:pPr>
        <w:numPr>
          <w:ilvl w:val="0"/>
          <w:numId w:val="46"/>
        </w:numPr>
        <w:spacing w:after="120" w:line="276" w:lineRule="auto"/>
        <w:rPr>
          <w:rFonts w:ascii="Arial" w:hAnsi="Arial" w:cs="Arial"/>
          <w:color w:val="FF0000"/>
          <w:sz w:val="19"/>
          <w:szCs w:val="19"/>
        </w:rPr>
      </w:pPr>
      <w:r w:rsidRPr="00F6214C">
        <w:rPr>
          <w:rFonts w:ascii="Arial" w:hAnsi="Arial" w:cs="Arial"/>
          <w:color w:val="FF0000"/>
          <w:sz w:val="19"/>
          <w:szCs w:val="19"/>
        </w:rPr>
        <w:t xml:space="preserve">Documenting the plan for the patient’s medications on discharge and identifying the changes made to pre-admission medications. </w:t>
      </w:r>
    </w:p>
    <w:p w14:paraId="60CD2D95" w14:textId="526E6996" w:rsidR="009E040E" w:rsidRPr="00F6214C" w:rsidRDefault="009E040E" w:rsidP="00B1591D">
      <w:pPr>
        <w:spacing w:after="120" w:line="276" w:lineRule="auto"/>
        <w:ind w:left="360"/>
        <w:rPr>
          <w:rFonts w:ascii="Arial" w:hAnsi="Arial" w:cs="Arial"/>
          <w:color w:val="FF0000"/>
          <w:sz w:val="19"/>
          <w:szCs w:val="19"/>
        </w:rPr>
      </w:pPr>
      <w:r w:rsidRPr="00F6214C">
        <w:rPr>
          <w:rFonts w:ascii="Arial" w:hAnsi="Arial" w:cs="Arial"/>
          <w:color w:val="FF0000"/>
          <w:sz w:val="19"/>
          <w:szCs w:val="19"/>
        </w:rPr>
        <w:t xml:space="preserve">(Strategies may include easy access to the </w:t>
      </w:r>
      <w:r w:rsidR="007A1E47" w:rsidRPr="00F6214C">
        <w:rPr>
          <w:rFonts w:ascii="Arial" w:hAnsi="Arial" w:cs="Arial"/>
          <w:color w:val="FF0000"/>
          <w:sz w:val="19"/>
          <w:szCs w:val="19"/>
        </w:rPr>
        <w:t>BPMH</w:t>
      </w:r>
      <w:r w:rsidRPr="00F6214C">
        <w:rPr>
          <w:rFonts w:ascii="Arial" w:hAnsi="Arial" w:cs="Arial"/>
          <w:color w:val="FF0000"/>
          <w:sz w:val="19"/>
          <w:szCs w:val="19"/>
        </w:rPr>
        <w:t>, defining roles and responsibilities, agreement on when and where it is documented)</w:t>
      </w:r>
    </w:p>
    <w:p w14:paraId="70D590B5" w14:textId="77777777" w:rsidR="007A1E47" w:rsidRPr="00F6214C" w:rsidRDefault="009E040E" w:rsidP="00DA5470">
      <w:pPr>
        <w:numPr>
          <w:ilvl w:val="0"/>
          <w:numId w:val="46"/>
        </w:numPr>
        <w:spacing w:after="120" w:line="276" w:lineRule="auto"/>
        <w:rPr>
          <w:rFonts w:ascii="Arial" w:hAnsi="Arial" w:cs="Arial"/>
          <w:color w:val="FF0000"/>
          <w:sz w:val="19"/>
          <w:szCs w:val="19"/>
        </w:rPr>
      </w:pPr>
      <w:r w:rsidRPr="00F6214C">
        <w:rPr>
          <w:rFonts w:ascii="Arial" w:hAnsi="Arial" w:cs="Arial"/>
          <w:color w:val="FF0000"/>
          <w:sz w:val="19"/>
          <w:szCs w:val="19"/>
        </w:rPr>
        <w:t xml:space="preserve">Increasing the number of patients provided with an accurate medication list and the reasons for any changes. </w:t>
      </w:r>
    </w:p>
    <w:p w14:paraId="3A5A8CE3" w14:textId="4C1D5B33" w:rsidR="009E040E" w:rsidRPr="00F6214C" w:rsidRDefault="009E040E" w:rsidP="007A1E47">
      <w:pPr>
        <w:spacing w:after="120" w:line="276" w:lineRule="auto"/>
        <w:ind w:left="360"/>
        <w:rPr>
          <w:rFonts w:ascii="Arial" w:hAnsi="Arial" w:cs="Arial"/>
          <w:color w:val="FF0000"/>
          <w:sz w:val="19"/>
          <w:szCs w:val="19"/>
        </w:rPr>
      </w:pPr>
      <w:r w:rsidRPr="00F6214C">
        <w:rPr>
          <w:rFonts w:ascii="Arial" w:hAnsi="Arial" w:cs="Arial"/>
          <w:color w:val="FF0000"/>
          <w:sz w:val="19"/>
          <w:szCs w:val="19"/>
        </w:rPr>
        <w:t xml:space="preserve">(Strategies may include defining roles and responsibilities, creating a referral pathway, investigating electronic tools/programs) </w:t>
      </w:r>
    </w:p>
    <w:p w14:paraId="3EDBBF8D" w14:textId="77777777" w:rsidR="009E040E" w:rsidRPr="00F6214C" w:rsidRDefault="009E040E" w:rsidP="009E040E">
      <w:pPr>
        <w:spacing w:line="276" w:lineRule="auto"/>
        <w:rPr>
          <w:rFonts w:ascii="Arial" w:hAnsi="Arial" w:cs="Arial"/>
          <w:sz w:val="19"/>
          <w:szCs w:val="19"/>
        </w:rPr>
      </w:pPr>
      <w:r w:rsidRPr="00F6214C">
        <w:rPr>
          <w:rFonts w:ascii="Arial" w:hAnsi="Arial" w:cs="Arial"/>
          <w:sz w:val="19"/>
          <w:szCs w:val="19"/>
        </w:rPr>
        <w:t xml:space="preserve">Improvements in these areas will improve patient care, reduce patient harm and assist to meet Medication Safety Standard 4 of the National Safety and Quality Health Service Standards.  </w:t>
      </w:r>
    </w:p>
    <w:p w14:paraId="189E77DE" w14:textId="77777777" w:rsidR="009E040E" w:rsidRPr="00F6214C" w:rsidRDefault="009E040E" w:rsidP="00B9424C">
      <w:pPr>
        <w:spacing w:line="276" w:lineRule="auto"/>
        <w:rPr>
          <w:rFonts w:ascii="Arial" w:hAnsi="Arial" w:cs="Arial"/>
          <w:sz w:val="19"/>
          <w:szCs w:val="19"/>
        </w:rPr>
        <w:sectPr w:rsidR="009E040E" w:rsidRPr="00F6214C" w:rsidSect="0061465B">
          <w:headerReference w:type="default" r:id="rId10"/>
          <w:footerReference w:type="default" r:id="rId11"/>
          <w:pgSz w:w="11907" w:h="16840" w:code="9"/>
          <w:pgMar w:top="1977" w:right="1701" w:bottom="1134" w:left="1080" w:header="709" w:footer="709" w:gutter="0"/>
          <w:cols w:space="720"/>
          <w:titlePg/>
          <w:docGrid w:linePitch="360"/>
        </w:sectPr>
      </w:pPr>
    </w:p>
    <w:p w14:paraId="3CFD3A2D" w14:textId="7C627C02" w:rsidR="00AC2A56" w:rsidRPr="00F6214C" w:rsidRDefault="00FB5985" w:rsidP="006C0598">
      <w:pPr>
        <w:rPr>
          <w:rFonts w:ascii="Arial" w:hAnsi="Arial" w:cs="Arial"/>
          <w:sz w:val="19"/>
          <w:szCs w:val="19"/>
        </w:rPr>
      </w:pPr>
      <w:r w:rsidRPr="00F6214C">
        <w:rPr>
          <w:rFonts w:ascii="Arial" w:hAnsi="Arial" w:cs="Arial"/>
          <w:b/>
          <w:noProof/>
          <w:lang w:eastAsia="en-AU"/>
        </w:rPr>
        <w:lastRenderedPageBreak/>
        <mc:AlternateContent>
          <mc:Choice Requires="wps">
            <w:drawing>
              <wp:anchor distT="0" distB="0" distL="114300" distR="114300" simplePos="0" relativeHeight="251702784" behindDoc="0" locked="0" layoutInCell="1" allowOverlap="1" wp14:anchorId="4A17C75E" wp14:editId="693C4C30">
                <wp:simplePos x="0" y="0"/>
                <wp:positionH relativeFrom="column">
                  <wp:posOffset>-685800</wp:posOffset>
                </wp:positionH>
                <wp:positionV relativeFrom="paragraph">
                  <wp:posOffset>-1257300</wp:posOffset>
                </wp:positionV>
                <wp:extent cx="7630160" cy="8780780"/>
                <wp:effectExtent l="0" t="0" r="8890" b="1270"/>
                <wp:wrapSquare wrapText="bothSides"/>
                <wp:docPr id="6" name="Rectangle 6"/>
                <wp:cNvGraphicFramePr/>
                <a:graphic xmlns:a="http://schemas.openxmlformats.org/drawingml/2006/main">
                  <a:graphicData uri="http://schemas.microsoft.com/office/word/2010/wordprocessingShape">
                    <wps:wsp>
                      <wps:cNvSpPr/>
                      <wps:spPr>
                        <a:xfrm>
                          <a:off x="0" y="0"/>
                          <a:ext cx="7630160" cy="8780780"/>
                        </a:xfrm>
                        <a:prstGeom prst="rect">
                          <a:avLst/>
                        </a:prstGeom>
                        <a:solidFill>
                          <a:srgbClr val="0099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B386B" id="Rectangle 6" o:spid="_x0000_s1026" style="position:absolute;margin-left:-54pt;margin-top:-99pt;width:600.8pt;height:691.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" fillcolor="#099" stroked="f" strokeweight="2pt">
                <w10:wrap type="square"/>
              </v:rect>
            </w:pict>
          </mc:Fallback>
        </mc:AlternateContent>
      </w:r>
    </w:p>
    <w:p w14:paraId="6A07B509" w14:textId="3558CB4A" w:rsidR="00FB5985" w:rsidRPr="00F6214C" w:rsidRDefault="00FB5985" w:rsidP="006C0598">
      <w:pPr>
        <w:rPr>
          <w:rFonts w:ascii="Arial" w:hAnsi="Arial" w:cs="Arial"/>
          <w:sz w:val="19"/>
          <w:szCs w:val="19"/>
        </w:rPr>
      </w:pPr>
      <w:r w:rsidRPr="00F6214C">
        <w:rPr>
          <w:rFonts w:ascii="Arial" w:hAnsi="Arial" w:cs="Arial"/>
          <w:noProof/>
          <w:color w:val="02ADB9"/>
          <w:sz w:val="52"/>
          <w:szCs w:val="52"/>
          <w:lang w:eastAsia="en-AU"/>
        </w:rPr>
        <w:drawing>
          <wp:anchor distT="0" distB="0" distL="114300" distR="114300" simplePos="0" relativeHeight="251704832" behindDoc="0" locked="0" layoutInCell="1" allowOverlap="1" wp14:anchorId="113CD2CD" wp14:editId="63341EDB">
            <wp:simplePos x="0" y="0"/>
            <wp:positionH relativeFrom="column">
              <wp:posOffset>4956810</wp:posOffset>
            </wp:positionH>
            <wp:positionV relativeFrom="paragraph">
              <wp:posOffset>22225</wp:posOffset>
            </wp:positionV>
            <wp:extent cx="1729105" cy="152908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Logo - CEC - colour small - JPEG.JPG"/>
                    <pic:cNvPicPr/>
                  </pic:nvPicPr>
                  <pic:blipFill>
                    <a:blip r:embed="rId8">
                      <a:extLst>
                        <a:ext uri="{28A0092B-C50C-407E-A947-70E740481C1C}">
                          <a14:useLocalDpi xmlns:a14="http://schemas.microsoft.com/office/drawing/2010/main" val="0"/>
                        </a:ext>
                      </a:extLst>
                    </a:blip>
                    <a:stretch>
                      <a:fillRect/>
                    </a:stretch>
                  </pic:blipFill>
                  <pic:spPr>
                    <a:xfrm>
                      <a:off x="0" y="0"/>
                      <a:ext cx="1729105" cy="1529080"/>
                    </a:xfrm>
                    <a:prstGeom prst="rect">
                      <a:avLst/>
                    </a:prstGeom>
                  </pic:spPr>
                </pic:pic>
              </a:graphicData>
            </a:graphic>
            <wp14:sizeRelH relativeFrom="page">
              <wp14:pctWidth>0</wp14:pctWidth>
            </wp14:sizeRelH>
            <wp14:sizeRelV relativeFrom="page">
              <wp14:pctHeight>0</wp14:pctHeight>
            </wp14:sizeRelV>
          </wp:anchor>
        </w:drawing>
      </w:r>
    </w:p>
    <w:p w14:paraId="3FAB8D1F" w14:textId="2A7B9C9E" w:rsidR="00FB5985" w:rsidRPr="00F6214C" w:rsidRDefault="00FB5985" w:rsidP="006C0598">
      <w:pPr>
        <w:rPr>
          <w:rFonts w:ascii="Arial" w:hAnsi="Arial" w:cs="Arial"/>
          <w:sz w:val="19"/>
          <w:szCs w:val="19"/>
        </w:rPr>
      </w:pPr>
      <w:r w:rsidRPr="00F6214C">
        <w:rPr>
          <w:rFonts w:ascii="Arial" w:hAnsi="Arial" w:cs="Arial"/>
          <w:noProof/>
          <w:lang w:eastAsia="en-AU"/>
        </w:rPr>
        <mc:AlternateContent>
          <mc:Choice Requires="wps">
            <w:drawing>
              <wp:anchor distT="0" distB="0" distL="114300" distR="114300" simplePos="0" relativeHeight="251706880" behindDoc="0" locked="0" layoutInCell="1" allowOverlap="1" wp14:anchorId="45217E62" wp14:editId="6190A002">
                <wp:simplePos x="0" y="0"/>
                <wp:positionH relativeFrom="column">
                  <wp:posOffset>-384810</wp:posOffset>
                </wp:positionH>
                <wp:positionV relativeFrom="paragraph">
                  <wp:posOffset>41275</wp:posOffset>
                </wp:positionV>
                <wp:extent cx="2374265" cy="1276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985"/>
                        </a:xfrm>
                        <a:prstGeom prst="rect">
                          <a:avLst/>
                        </a:prstGeom>
                        <a:noFill/>
                        <a:ln w="9525">
                          <a:noFill/>
                          <a:miter lim="800000"/>
                          <a:headEnd/>
                          <a:tailEnd/>
                        </a:ln>
                      </wps:spPr>
                      <wps:txbx>
                        <w:txbxContent>
                          <w:p w14:paraId="22632EDC" w14:textId="77777777" w:rsidR="00B1591D" w:rsidRPr="009B5977" w:rsidRDefault="00B1591D" w:rsidP="00FB5985">
                            <w:pPr>
                              <w:spacing w:after="40"/>
                              <w:rPr>
                                <w:rFonts w:ascii="Swis721 Lt BT" w:hAnsi="Swis721 Lt BT" w:cs="Arial"/>
                                <w:b/>
                                <w:color w:val="595959" w:themeColor="text1" w:themeTint="A6"/>
                                <w:sz w:val="22"/>
                              </w:rPr>
                            </w:pPr>
                            <w:r w:rsidRPr="009B5977">
                              <w:rPr>
                                <w:rFonts w:ascii="Swis721 Lt BT" w:hAnsi="Swis721 Lt BT" w:cs="Arial"/>
                                <w:b/>
                                <w:color w:val="595959" w:themeColor="text1" w:themeTint="A6"/>
                                <w:sz w:val="22"/>
                              </w:rPr>
                              <w:t>Correspondence</w:t>
                            </w:r>
                          </w:p>
                          <w:p w14:paraId="52096119" w14:textId="77777777" w:rsidR="00B1591D" w:rsidRPr="009B5977" w:rsidRDefault="00B1591D" w:rsidP="00FB5985">
                            <w:pPr>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Locked Bag 8</w:t>
                            </w:r>
                          </w:p>
                          <w:p w14:paraId="4CDED83E" w14:textId="77777777" w:rsidR="00B1591D" w:rsidRPr="009B5977" w:rsidRDefault="00B1591D" w:rsidP="00FB5985">
                            <w:pPr>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Haymarket NSW 1240</w:t>
                            </w:r>
                          </w:p>
                          <w:p w14:paraId="1C1AAC66"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Tel</w:t>
                            </w:r>
                            <w:r w:rsidRPr="009B5977">
                              <w:rPr>
                                <w:rFonts w:ascii="Swis721 Lt BT" w:hAnsi="Swis721 Lt BT" w:cs="Arial"/>
                                <w:color w:val="595959" w:themeColor="text1" w:themeTint="A6"/>
                                <w:sz w:val="22"/>
                              </w:rPr>
                              <w:tab/>
                              <w:t>61 2 9269 5500</w:t>
                            </w:r>
                          </w:p>
                          <w:p w14:paraId="465491C8"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Fax</w:t>
                            </w:r>
                            <w:r w:rsidRPr="009B5977">
                              <w:rPr>
                                <w:rFonts w:ascii="Swis721 Lt BT" w:hAnsi="Swis721 Lt BT" w:cs="Arial"/>
                                <w:color w:val="595959" w:themeColor="text1" w:themeTint="A6"/>
                                <w:sz w:val="22"/>
                              </w:rPr>
                              <w:tab/>
                              <w:t>61 2 9269 5599</w:t>
                            </w:r>
                          </w:p>
                          <w:p w14:paraId="35697F7F"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www.cec.health.nsw.gov.au</w:t>
                            </w:r>
                          </w:p>
                          <w:p w14:paraId="2B4CFCCF" w14:textId="77777777" w:rsidR="00B1591D" w:rsidRPr="00E4663D" w:rsidRDefault="00B1591D" w:rsidP="00FB5985">
                            <w:pPr>
                              <w:spacing w:after="40"/>
                              <w:rPr>
                                <w:rFonts w:ascii="Arial" w:hAnsi="Arial" w:cs="Arial"/>
                                <w:sz w:val="18"/>
                                <w:szCs w:val="18"/>
                              </w:rPr>
                            </w:pPr>
                          </w:p>
                          <w:p w14:paraId="438B6A97" w14:textId="77777777" w:rsidR="00B1591D" w:rsidRDefault="00B1591D" w:rsidP="00FB59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217E62" id="_x0000_s1030" type="#_x0000_t202" style="position:absolute;margin-left:-30.3pt;margin-top:3.25pt;width:186.95pt;height:100.55pt;z-index:251706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" filled="f" stroked="f">
                <v:textbox>
                  <w:txbxContent>
                    <w:p w14:paraId="22632EDC" w14:textId="77777777" w:rsidR="00B1591D" w:rsidRPr="009B5977" w:rsidRDefault="00B1591D" w:rsidP="00FB5985">
                      <w:pPr>
                        <w:spacing w:after="40"/>
                        <w:rPr>
                          <w:rFonts w:ascii="Swis721 Lt BT" w:hAnsi="Swis721 Lt BT" w:cs="Arial"/>
                          <w:b/>
                          <w:color w:val="595959" w:themeColor="text1" w:themeTint="A6"/>
                          <w:sz w:val="22"/>
                        </w:rPr>
                      </w:pPr>
                      <w:r w:rsidRPr="009B5977">
                        <w:rPr>
                          <w:rFonts w:ascii="Swis721 Lt BT" w:hAnsi="Swis721 Lt BT" w:cs="Arial"/>
                          <w:b/>
                          <w:color w:val="595959" w:themeColor="text1" w:themeTint="A6"/>
                          <w:sz w:val="22"/>
                        </w:rPr>
                        <w:t>Correspondence</w:t>
                      </w:r>
                    </w:p>
                    <w:p w14:paraId="52096119" w14:textId="77777777" w:rsidR="00B1591D" w:rsidRPr="009B5977" w:rsidRDefault="00B1591D" w:rsidP="00FB5985">
                      <w:pPr>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Locked Bag 8</w:t>
                      </w:r>
                    </w:p>
                    <w:p w14:paraId="4CDED83E" w14:textId="77777777" w:rsidR="00B1591D" w:rsidRPr="009B5977" w:rsidRDefault="00B1591D" w:rsidP="00FB5985">
                      <w:pPr>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Haymarket NSW 1240</w:t>
                      </w:r>
                    </w:p>
                    <w:p w14:paraId="1C1AAC66"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Tel</w:t>
                      </w:r>
                      <w:r w:rsidRPr="009B5977">
                        <w:rPr>
                          <w:rFonts w:ascii="Swis721 Lt BT" w:hAnsi="Swis721 Lt BT" w:cs="Arial"/>
                          <w:color w:val="595959" w:themeColor="text1" w:themeTint="A6"/>
                          <w:sz w:val="22"/>
                        </w:rPr>
                        <w:tab/>
                        <w:t>61 2 9269 5500</w:t>
                      </w:r>
                    </w:p>
                    <w:p w14:paraId="465491C8"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Fax</w:t>
                      </w:r>
                      <w:r w:rsidRPr="009B5977">
                        <w:rPr>
                          <w:rFonts w:ascii="Swis721 Lt BT" w:hAnsi="Swis721 Lt BT" w:cs="Arial"/>
                          <w:color w:val="595959" w:themeColor="text1" w:themeTint="A6"/>
                          <w:sz w:val="22"/>
                        </w:rPr>
                        <w:tab/>
                        <w:t>61 2 9269 5599</w:t>
                      </w:r>
                    </w:p>
                    <w:p w14:paraId="35697F7F" w14:textId="77777777" w:rsidR="00B1591D" w:rsidRPr="009B5977" w:rsidRDefault="00B1591D" w:rsidP="00FB5985">
                      <w:pPr>
                        <w:tabs>
                          <w:tab w:val="left" w:pos="480"/>
                        </w:tabs>
                        <w:spacing w:after="40"/>
                        <w:rPr>
                          <w:rFonts w:ascii="Swis721 Lt BT" w:hAnsi="Swis721 Lt BT" w:cs="Arial"/>
                          <w:color w:val="595959" w:themeColor="text1" w:themeTint="A6"/>
                          <w:sz w:val="22"/>
                        </w:rPr>
                      </w:pPr>
                      <w:r w:rsidRPr="009B5977">
                        <w:rPr>
                          <w:rFonts w:ascii="Swis721 Lt BT" w:hAnsi="Swis721 Lt BT" w:cs="Arial"/>
                          <w:color w:val="595959" w:themeColor="text1" w:themeTint="A6"/>
                          <w:sz w:val="22"/>
                        </w:rPr>
                        <w:t>www.cec.health.nsw.gov.au</w:t>
                      </w:r>
                    </w:p>
                    <w:p w14:paraId="2B4CFCCF" w14:textId="77777777" w:rsidR="00B1591D" w:rsidRPr="00E4663D" w:rsidRDefault="00B1591D" w:rsidP="00FB5985">
                      <w:pPr>
                        <w:spacing w:after="40"/>
                        <w:rPr>
                          <w:rFonts w:ascii="Arial" w:hAnsi="Arial" w:cs="Arial"/>
                          <w:sz w:val="18"/>
                          <w:szCs w:val="18"/>
                        </w:rPr>
                      </w:pPr>
                    </w:p>
                    <w:p w14:paraId="438B6A97" w14:textId="77777777" w:rsidR="00B1591D" w:rsidRDefault="00B1591D" w:rsidP="00FB5985"/>
                  </w:txbxContent>
                </v:textbox>
                <w10:wrap type="square"/>
              </v:shape>
            </w:pict>
          </mc:Fallback>
        </mc:AlternateContent>
      </w:r>
    </w:p>
    <w:p w14:paraId="3351B40E" w14:textId="302899E7" w:rsidR="00FB5985" w:rsidRPr="00F6214C" w:rsidRDefault="00FB5985" w:rsidP="006C0598">
      <w:pPr>
        <w:rPr>
          <w:rFonts w:ascii="Arial" w:hAnsi="Arial" w:cs="Arial"/>
          <w:sz w:val="19"/>
          <w:szCs w:val="19"/>
        </w:rPr>
      </w:pPr>
    </w:p>
    <w:p w14:paraId="60755619" w14:textId="77777777" w:rsidR="00FB5985" w:rsidRPr="00F6214C" w:rsidRDefault="00FB5985" w:rsidP="006C0598">
      <w:pPr>
        <w:rPr>
          <w:rFonts w:ascii="Arial" w:hAnsi="Arial" w:cs="Arial"/>
          <w:sz w:val="19"/>
          <w:szCs w:val="19"/>
        </w:rPr>
      </w:pPr>
    </w:p>
    <w:p w14:paraId="176C490C" w14:textId="77777777" w:rsidR="00FB5985" w:rsidRPr="00F6214C" w:rsidRDefault="00FB5985" w:rsidP="006C0598">
      <w:pPr>
        <w:rPr>
          <w:rFonts w:ascii="Arial" w:hAnsi="Arial" w:cs="Arial"/>
          <w:sz w:val="19"/>
          <w:szCs w:val="19"/>
        </w:rPr>
      </w:pPr>
    </w:p>
    <w:p w14:paraId="303B201C" w14:textId="77777777" w:rsidR="00FB5985" w:rsidRPr="00F6214C" w:rsidRDefault="00FB5985" w:rsidP="006C0598">
      <w:pPr>
        <w:rPr>
          <w:rFonts w:ascii="Arial" w:hAnsi="Arial" w:cs="Arial"/>
          <w:sz w:val="19"/>
          <w:szCs w:val="19"/>
        </w:rPr>
      </w:pPr>
    </w:p>
    <w:p w14:paraId="674BA856" w14:textId="4D96BFF6" w:rsidR="00FB5985" w:rsidRPr="00F6214C" w:rsidRDefault="00FB5985" w:rsidP="006C0598">
      <w:pPr>
        <w:rPr>
          <w:rFonts w:ascii="Arial" w:hAnsi="Arial" w:cs="Arial"/>
          <w:sz w:val="19"/>
          <w:szCs w:val="19"/>
        </w:rPr>
      </w:pPr>
    </w:p>
    <w:sectPr w:rsidR="00FB5985" w:rsidRPr="00F6214C" w:rsidSect="0061465B">
      <w:pgSz w:w="11907" w:h="16840" w:code="9"/>
      <w:pgMar w:top="1977" w:right="1701" w:bottom="1134" w:left="10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AA68" w14:textId="77777777" w:rsidR="00720C10" w:rsidRDefault="00720C10">
      <w:r>
        <w:separator/>
      </w:r>
    </w:p>
  </w:endnote>
  <w:endnote w:type="continuationSeparator" w:id="0">
    <w:p w14:paraId="1427853B" w14:textId="77777777" w:rsidR="00720C10" w:rsidRDefault="0072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metr415 Lt BT">
    <w:altName w:val="Arial"/>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Swis721 Lt BT">
    <w:altName w:val="Arial"/>
    <w:panose1 w:val="020B0403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BMCCS+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FE87" w14:textId="77777777" w:rsidR="00B1591D" w:rsidRPr="004B2EC6" w:rsidRDefault="00B1591D" w:rsidP="009B5977">
    <w:pPr>
      <w:pStyle w:val="Header"/>
      <w:tabs>
        <w:tab w:val="clear" w:pos="8640"/>
        <w:tab w:val="right" w:pos="8520"/>
      </w:tabs>
      <w:rPr>
        <w:rFonts w:ascii="Geometr415 Lt BT" w:hAnsi="Geometr415 Lt BT" w:cs="Arial"/>
        <w:noProof/>
        <w:color w:val="7F7F7F" w:themeColor="text1" w:themeTint="80"/>
        <w:spacing w:val="9"/>
        <w:sz w:val="18"/>
        <w:szCs w:val="18"/>
      </w:rPr>
    </w:pPr>
  </w:p>
  <w:p w14:paraId="19781161" w14:textId="77777777" w:rsidR="00B844B7" w:rsidRPr="00EB096D" w:rsidRDefault="00B844B7" w:rsidP="00B844B7">
    <w:pPr>
      <w:pStyle w:val="Footer"/>
      <w:framePr w:wrap="auto" w:vAnchor="text" w:hAnchor="page" w:x="10394" w:y="1"/>
      <w:rPr>
        <w:rStyle w:val="PageNumber"/>
        <w:rFonts w:ascii="Geometr415 Lt BT" w:hAnsi="Geometr415 Lt BT" w:cs="Arial"/>
        <w:color w:val="7F7F7F" w:themeColor="text1" w:themeTint="80"/>
        <w:spacing w:val="9"/>
        <w:sz w:val="16"/>
        <w:szCs w:val="16"/>
      </w:rPr>
    </w:pPr>
    <w:r w:rsidRPr="00EB096D">
      <w:rPr>
        <w:rStyle w:val="PageNumber"/>
        <w:rFonts w:ascii="Geometr415 Lt BT" w:hAnsi="Geometr415 Lt BT" w:cs="Arial"/>
        <w:color w:val="7F7F7F" w:themeColor="text1" w:themeTint="80"/>
        <w:spacing w:val="9"/>
        <w:sz w:val="16"/>
        <w:szCs w:val="16"/>
      </w:rPr>
      <w:t xml:space="preserve">PAGE </w:t>
    </w:r>
    <w:r w:rsidRPr="00EB096D">
      <w:rPr>
        <w:rStyle w:val="PageNumber"/>
        <w:rFonts w:ascii="Geometr415 Lt BT" w:hAnsi="Geometr415 Lt BT" w:cs="Arial"/>
        <w:color w:val="7F7F7F" w:themeColor="text1" w:themeTint="80"/>
        <w:spacing w:val="9"/>
        <w:sz w:val="16"/>
        <w:szCs w:val="16"/>
      </w:rPr>
      <w:fldChar w:fldCharType="begin"/>
    </w:r>
    <w:r w:rsidRPr="00EB096D">
      <w:rPr>
        <w:rStyle w:val="PageNumber"/>
        <w:rFonts w:ascii="Geometr415 Lt BT" w:hAnsi="Geometr415 Lt BT" w:cs="Arial"/>
        <w:color w:val="7F7F7F" w:themeColor="text1" w:themeTint="80"/>
        <w:spacing w:val="9"/>
        <w:sz w:val="16"/>
        <w:szCs w:val="16"/>
      </w:rPr>
      <w:instrText xml:space="preserve">PAGE  </w:instrText>
    </w:r>
    <w:r w:rsidRPr="00EB096D">
      <w:rPr>
        <w:rStyle w:val="PageNumber"/>
        <w:rFonts w:ascii="Geometr415 Lt BT" w:hAnsi="Geometr415 Lt BT" w:cs="Arial"/>
        <w:color w:val="7F7F7F" w:themeColor="text1" w:themeTint="80"/>
        <w:spacing w:val="9"/>
        <w:sz w:val="16"/>
        <w:szCs w:val="16"/>
      </w:rPr>
      <w:fldChar w:fldCharType="separate"/>
    </w:r>
    <w:r w:rsidR="009A4A0F">
      <w:rPr>
        <w:rStyle w:val="PageNumber"/>
        <w:rFonts w:ascii="Geometr415 Lt BT" w:hAnsi="Geometr415 Lt BT" w:cs="Arial"/>
        <w:noProof/>
        <w:color w:val="7F7F7F" w:themeColor="text1" w:themeTint="80"/>
        <w:spacing w:val="9"/>
        <w:sz w:val="16"/>
        <w:szCs w:val="16"/>
      </w:rPr>
      <w:t>2</w:t>
    </w:r>
    <w:r w:rsidRPr="00EB096D">
      <w:rPr>
        <w:rStyle w:val="PageNumber"/>
        <w:rFonts w:ascii="Geometr415 Lt BT" w:hAnsi="Geometr415 Lt BT" w:cs="Arial"/>
        <w:color w:val="7F7F7F" w:themeColor="text1" w:themeTint="80"/>
        <w:spacing w:val="9"/>
        <w:sz w:val="16"/>
        <w:szCs w:val="16"/>
      </w:rPr>
      <w:fldChar w:fldCharType="end"/>
    </w:r>
  </w:p>
  <w:p w14:paraId="1831FA62" w14:textId="29482E5E" w:rsidR="00B1591D" w:rsidRPr="00EB096D" w:rsidRDefault="00E73C52" w:rsidP="009B5977">
    <w:pPr>
      <w:pStyle w:val="Header"/>
      <w:tabs>
        <w:tab w:val="clear" w:pos="8640"/>
        <w:tab w:val="right" w:pos="8520"/>
      </w:tabs>
      <w:rPr>
        <w:rFonts w:ascii="Geometr415 Lt BT" w:hAnsi="Geometr415 Lt BT" w:cs="Arial"/>
        <w:color w:val="7F7F7F" w:themeColor="text1" w:themeTint="80"/>
        <w:spacing w:val="9"/>
        <w:sz w:val="16"/>
        <w:szCs w:val="16"/>
      </w:rPr>
    </w:pPr>
    <w:r>
      <w:rPr>
        <w:rFonts w:ascii="Geometr415 Lt BT" w:hAnsi="Geometr415 Lt BT" w:cs="Arial"/>
        <w:color w:val="7F7F7F" w:themeColor="text1" w:themeTint="80"/>
        <w:spacing w:val="9"/>
        <w:sz w:val="16"/>
        <w:szCs w:val="16"/>
      </w:rPr>
      <w:t xml:space="preserve">MEDICATION RECONCILIATION </w:t>
    </w:r>
    <w:r w:rsidR="00B844B7">
      <w:rPr>
        <w:rFonts w:ascii="Geometr415 Lt BT" w:hAnsi="Geometr415 Lt BT" w:cs="Arial"/>
        <w:color w:val="7F7F7F" w:themeColor="text1" w:themeTint="80"/>
        <w:spacing w:val="9"/>
        <w:sz w:val="16"/>
        <w:szCs w:val="16"/>
      </w:rPr>
      <w:t>BASELINE AUDIT SUMMARY</w:t>
    </w:r>
    <w:r w:rsidR="00B1591D" w:rsidRPr="00EB096D">
      <w:rPr>
        <w:rFonts w:ascii="Geometr415 Lt BT" w:hAnsi="Geometr415 Lt BT" w:cs="Arial"/>
        <w:color w:val="7F7F7F" w:themeColor="text1" w:themeTint="80"/>
        <w:spacing w:val="9"/>
        <w:sz w:val="16"/>
        <w:szCs w:val="16"/>
      </w:rPr>
      <w:tab/>
      <w:t xml:space="preserve"> </w:t>
    </w:r>
  </w:p>
  <w:p w14:paraId="7895DAEE" w14:textId="1D769784" w:rsidR="00B1591D" w:rsidRPr="00EB096D" w:rsidRDefault="00B1591D">
    <w:pPr>
      <w:pStyle w:val="Footer"/>
      <w:ind w:right="360"/>
      <w:rPr>
        <w:rFonts w:ascii="Geometr415 Lt BT" w:hAnsi="Geometr415 Lt BT"/>
        <w:color w:val="7F7F7F" w:themeColor="text1" w:themeTint="80"/>
        <w:spacing w:val="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01C8" w14:textId="77777777" w:rsidR="00720C10" w:rsidRDefault="00720C10">
      <w:r>
        <w:separator/>
      </w:r>
    </w:p>
  </w:footnote>
  <w:footnote w:type="continuationSeparator" w:id="0">
    <w:p w14:paraId="227BE09A" w14:textId="77777777" w:rsidR="00720C10" w:rsidRDefault="0072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306D" w14:textId="2762D635" w:rsidR="00B1591D" w:rsidRDefault="00B1591D">
    <w:pPr>
      <w:pStyle w:val="Header"/>
    </w:pPr>
    <w:r>
      <w:rPr>
        <w:noProof/>
        <w:lang w:eastAsia="en-AU"/>
      </w:rPr>
      <mc:AlternateContent>
        <mc:Choice Requires="wps">
          <w:drawing>
            <wp:anchor distT="0" distB="0" distL="114300" distR="114300" simplePos="0" relativeHeight="251659264" behindDoc="0" locked="0" layoutInCell="1" allowOverlap="1" wp14:anchorId="717BF837" wp14:editId="60E6BC07">
              <wp:simplePos x="0" y="0"/>
              <wp:positionH relativeFrom="column">
                <wp:posOffset>-720090</wp:posOffset>
              </wp:positionH>
              <wp:positionV relativeFrom="paragraph">
                <wp:posOffset>-354330</wp:posOffset>
              </wp:positionV>
              <wp:extent cx="7620000" cy="66675"/>
              <wp:effectExtent l="0" t="0" r="0" b="9525"/>
              <wp:wrapSquare wrapText="bothSides"/>
              <wp:docPr id="16" name="Rectangle 16"/>
              <wp:cNvGraphicFramePr/>
              <a:graphic xmlns:a="http://schemas.openxmlformats.org/drawingml/2006/main">
                <a:graphicData uri="http://schemas.microsoft.com/office/word/2010/wordprocessingShape">
                  <wps:wsp>
                    <wps:cNvSpPr/>
                    <wps:spPr>
                      <a:xfrm>
                        <a:off x="0" y="0"/>
                        <a:ext cx="7620000" cy="666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F2F10" id="Rectangle 16" o:spid="_x0000_s1026" style="position:absolute;margin-left:-56.7pt;margin-top:-27.9pt;width:60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" fillcolor="#066" stroked="f" strokeweight="2pt">
              <w10:wrap type="square"/>
            </v:rect>
          </w:pict>
        </mc:Fallback>
      </mc:AlternateContent>
    </w:r>
    <w:r>
      <w:rPr>
        <w:noProof/>
        <w:lang w:eastAsia="en-AU"/>
      </w:rPr>
      <mc:AlternateContent>
        <mc:Choice Requires="wps">
          <w:drawing>
            <wp:anchor distT="0" distB="0" distL="114300" distR="114300" simplePos="0" relativeHeight="251661312" behindDoc="0" locked="0" layoutInCell="1" allowOverlap="1" wp14:anchorId="2C400280" wp14:editId="15C078C3">
              <wp:simplePos x="0" y="0"/>
              <wp:positionH relativeFrom="column">
                <wp:posOffset>-1080135</wp:posOffset>
              </wp:positionH>
              <wp:positionV relativeFrom="paragraph">
                <wp:posOffset>-460375</wp:posOffset>
              </wp:positionV>
              <wp:extent cx="7667625" cy="108585"/>
              <wp:effectExtent l="0" t="0" r="9525" b="5715"/>
              <wp:wrapSquare wrapText="bothSides"/>
              <wp:docPr id="15" name="Rectangle 15"/>
              <wp:cNvGraphicFramePr/>
              <a:graphic xmlns:a="http://schemas.openxmlformats.org/drawingml/2006/main">
                <a:graphicData uri="http://schemas.microsoft.com/office/word/2010/wordprocessingShape">
                  <wps:wsp>
                    <wps:cNvSpPr/>
                    <wps:spPr>
                      <a:xfrm>
                        <a:off x="0" y="0"/>
                        <a:ext cx="7667625" cy="10858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74481" id="Rectangle 15" o:spid="_x0000_s1026" style="position:absolute;margin-left:-85.05pt;margin-top:-36.25pt;width:603.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" fillcolor="#099" stroked="f" strokeweight="2p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A65"/>
    <w:multiLevelType w:val="hybridMultilevel"/>
    <w:tmpl w:val="806074BC"/>
    <w:lvl w:ilvl="0" w:tplc="ABA21590">
      <w:start w:val="1"/>
      <w:numFmt w:val="bullet"/>
      <w:lvlText w:val=""/>
      <w:lvlJc w:val="left"/>
      <w:pPr>
        <w:ind w:left="720" w:hanging="360"/>
      </w:pPr>
      <w:rPr>
        <w:rFonts w:ascii="Wingdings" w:hAnsi="Wingdings" w:cs="Wingdings" w:hint="default"/>
        <w:color w:val="02AD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656A2"/>
    <w:multiLevelType w:val="hybridMultilevel"/>
    <w:tmpl w:val="A61AB104"/>
    <w:lvl w:ilvl="0" w:tplc="3C18D432">
      <w:start w:val="1"/>
      <w:numFmt w:val="bullet"/>
      <w:pStyle w:val="Bullet"/>
      <w:lvlText w:val=""/>
      <w:lvlJc w:val="left"/>
      <w:pPr>
        <w:tabs>
          <w:tab w:val="num" w:pos="360"/>
        </w:tabs>
        <w:ind w:left="360" w:hanging="360"/>
      </w:pPr>
      <w:rPr>
        <w:rFonts w:ascii="Wingdings" w:hAnsi="Wingdings" w:cs="Wingdings" w:hint="default"/>
        <w:color w:val="00808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A1F76"/>
    <w:multiLevelType w:val="hybridMultilevel"/>
    <w:tmpl w:val="BB2AD5D0"/>
    <w:lvl w:ilvl="0" w:tplc="0C090001">
      <w:start w:val="1"/>
      <w:numFmt w:val="bullet"/>
      <w:lvlText w:val=""/>
      <w:lvlJc w:val="left"/>
      <w:pPr>
        <w:ind w:left="750" w:hanging="360"/>
      </w:pPr>
      <w:rPr>
        <w:rFonts w:ascii="Symbol" w:hAnsi="Symbol" w:hint="default"/>
        <w:color w:val="auto"/>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15:restartNumberingAfterBreak="0">
    <w:nsid w:val="067E4A37"/>
    <w:multiLevelType w:val="hybridMultilevel"/>
    <w:tmpl w:val="007E54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E52C6B"/>
    <w:multiLevelType w:val="multilevel"/>
    <w:tmpl w:val="9ED6F9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AB5D31"/>
    <w:multiLevelType w:val="hybridMultilevel"/>
    <w:tmpl w:val="312A86A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color w:val="auto"/>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D2750D7"/>
    <w:multiLevelType w:val="hybridMultilevel"/>
    <w:tmpl w:val="294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012C7"/>
    <w:multiLevelType w:val="multilevel"/>
    <w:tmpl w:val="4DBC895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F432F7"/>
    <w:multiLevelType w:val="hybridMultilevel"/>
    <w:tmpl w:val="D5549782"/>
    <w:lvl w:ilvl="0" w:tplc="F44821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C03D0"/>
    <w:multiLevelType w:val="hybridMultilevel"/>
    <w:tmpl w:val="02AE44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A09AD"/>
    <w:multiLevelType w:val="hybridMultilevel"/>
    <w:tmpl w:val="E2988324"/>
    <w:lvl w:ilvl="0" w:tplc="0C090001">
      <w:start w:val="1"/>
      <w:numFmt w:val="bullet"/>
      <w:lvlText w:val=""/>
      <w:lvlJc w:val="left"/>
      <w:pPr>
        <w:ind w:left="750" w:hanging="360"/>
      </w:pPr>
      <w:rPr>
        <w:rFonts w:ascii="Symbol" w:hAnsi="Symbol" w:hint="default"/>
        <w:color w:val="auto"/>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1BFE27EC"/>
    <w:multiLevelType w:val="hybridMultilevel"/>
    <w:tmpl w:val="77264934"/>
    <w:lvl w:ilvl="0" w:tplc="0C090001">
      <w:start w:val="1"/>
      <w:numFmt w:val="bullet"/>
      <w:lvlText w:val=""/>
      <w:lvlJc w:val="left"/>
      <w:pPr>
        <w:ind w:left="2448" w:hanging="360"/>
      </w:pPr>
      <w:rPr>
        <w:rFonts w:ascii="Symbol" w:hAnsi="Symbol" w:hint="default"/>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12" w15:restartNumberingAfterBreak="0">
    <w:nsid w:val="1C3E35CD"/>
    <w:multiLevelType w:val="hybridMultilevel"/>
    <w:tmpl w:val="19F88A44"/>
    <w:lvl w:ilvl="0" w:tplc="C13814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63616E"/>
    <w:multiLevelType w:val="hybridMultilevel"/>
    <w:tmpl w:val="D93C5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CE4B86"/>
    <w:multiLevelType w:val="hybridMultilevel"/>
    <w:tmpl w:val="CEFE6E7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125C3F"/>
    <w:multiLevelType w:val="hybridMultilevel"/>
    <w:tmpl w:val="FA5A0BA6"/>
    <w:lvl w:ilvl="0" w:tplc="3CDC2F5A">
      <w:start w:val="1"/>
      <w:numFmt w:val="bullet"/>
      <w:lvlText w:val=""/>
      <w:lvlJc w:val="left"/>
      <w:pPr>
        <w:ind w:left="750" w:hanging="360"/>
      </w:pPr>
      <w:rPr>
        <w:rFonts w:ascii="Symbol" w:hAnsi="Symbol" w:hint="default"/>
        <w:color w:val="auto"/>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15:restartNumberingAfterBreak="0">
    <w:nsid w:val="22CC32F0"/>
    <w:multiLevelType w:val="hybridMultilevel"/>
    <w:tmpl w:val="2D94CC18"/>
    <w:lvl w:ilvl="0" w:tplc="0C090001">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2CD4251"/>
    <w:multiLevelType w:val="hybridMultilevel"/>
    <w:tmpl w:val="7A00C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837661"/>
    <w:multiLevelType w:val="hybridMultilevel"/>
    <w:tmpl w:val="276CC5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3E6B2D"/>
    <w:multiLevelType w:val="hybridMultilevel"/>
    <w:tmpl w:val="B302C9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253CB2"/>
    <w:multiLevelType w:val="hybridMultilevel"/>
    <w:tmpl w:val="6AAEF220"/>
    <w:lvl w:ilvl="0" w:tplc="0C090001">
      <w:start w:val="1"/>
      <w:numFmt w:val="bullet"/>
      <w:lvlText w:val=""/>
      <w:lvlJc w:val="left"/>
      <w:pPr>
        <w:ind w:left="2448" w:hanging="360"/>
      </w:pPr>
      <w:rPr>
        <w:rFonts w:ascii="Symbol" w:hAnsi="Symbol" w:hint="default"/>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21" w15:restartNumberingAfterBreak="0">
    <w:nsid w:val="2B371C43"/>
    <w:multiLevelType w:val="hybridMultilevel"/>
    <w:tmpl w:val="25741626"/>
    <w:lvl w:ilvl="0" w:tplc="15827E44">
      <w:start w:val="1"/>
      <w:numFmt w:val="bullet"/>
      <w:lvlText w:val=""/>
      <w:lvlJc w:val="left"/>
      <w:pPr>
        <w:ind w:left="720" w:hanging="360"/>
      </w:pPr>
      <w:rPr>
        <w:rFonts w:ascii="Wingdings" w:hAnsi="Wingdings" w:cs="Wingdings" w:hint="default"/>
        <w:color w:val="02ADB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84201C"/>
    <w:multiLevelType w:val="hybridMultilevel"/>
    <w:tmpl w:val="FC563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CA0873"/>
    <w:multiLevelType w:val="hybridMultilevel"/>
    <w:tmpl w:val="17FEC6A6"/>
    <w:lvl w:ilvl="0" w:tplc="4B4E85AA">
      <w:start w:val="1"/>
      <w:numFmt w:val="lowerRoman"/>
      <w:lvlText w:val="(%1)"/>
      <w:lvlJc w:val="right"/>
      <w:pPr>
        <w:ind w:left="578" w:hanging="360"/>
      </w:pPr>
      <w:rPr>
        <w:rFonts w:hint="default"/>
        <w:b w:val="0"/>
        <w:i w: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4" w15:restartNumberingAfterBreak="0">
    <w:nsid w:val="392B6876"/>
    <w:multiLevelType w:val="hybridMultilevel"/>
    <w:tmpl w:val="5186D692"/>
    <w:lvl w:ilvl="0" w:tplc="0C090001">
      <w:start w:val="1"/>
      <w:numFmt w:val="bullet"/>
      <w:lvlText w:val=""/>
      <w:lvlJc w:val="left"/>
      <w:pPr>
        <w:ind w:left="2138" w:hanging="360"/>
      </w:pPr>
      <w:rPr>
        <w:rFonts w:ascii="Symbol" w:hAnsi="Symbol"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397C186B"/>
    <w:multiLevelType w:val="hybridMultilevel"/>
    <w:tmpl w:val="FB18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531C5"/>
    <w:multiLevelType w:val="hybridMultilevel"/>
    <w:tmpl w:val="03E8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457F1A"/>
    <w:multiLevelType w:val="hybridMultilevel"/>
    <w:tmpl w:val="3F062CA8"/>
    <w:lvl w:ilvl="0" w:tplc="7DFA6966">
      <w:start w:val="1"/>
      <w:numFmt w:val="decimal"/>
      <w:lvlText w:val="%1."/>
      <w:lvlJc w:val="left"/>
      <w:pPr>
        <w:tabs>
          <w:tab w:val="num" w:pos="720"/>
        </w:tabs>
        <w:ind w:left="720" w:hanging="360"/>
      </w:pPr>
    </w:lvl>
    <w:lvl w:ilvl="1" w:tplc="E7B23412">
      <w:start w:val="1"/>
      <w:numFmt w:val="decimal"/>
      <w:lvlText w:val="%2."/>
      <w:lvlJc w:val="left"/>
      <w:pPr>
        <w:tabs>
          <w:tab w:val="num" w:pos="1506"/>
        </w:tabs>
        <w:ind w:left="1506" w:hanging="360"/>
      </w:pPr>
    </w:lvl>
    <w:lvl w:ilvl="2" w:tplc="DC8217E2" w:tentative="1">
      <w:start w:val="1"/>
      <w:numFmt w:val="decimal"/>
      <w:lvlText w:val="%3."/>
      <w:lvlJc w:val="left"/>
      <w:pPr>
        <w:tabs>
          <w:tab w:val="num" w:pos="2226"/>
        </w:tabs>
        <w:ind w:left="2226" w:hanging="360"/>
      </w:pPr>
    </w:lvl>
    <w:lvl w:ilvl="3" w:tplc="77988D82" w:tentative="1">
      <w:start w:val="1"/>
      <w:numFmt w:val="decimal"/>
      <w:lvlText w:val="%4."/>
      <w:lvlJc w:val="left"/>
      <w:pPr>
        <w:tabs>
          <w:tab w:val="num" w:pos="2946"/>
        </w:tabs>
        <w:ind w:left="2946" w:hanging="360"/>
      </w:pPr>
    </w:lvl>
    <w:lvl w:ilvl="4" w:tplc="5BAC5354" w:tentative="1">
      <w:start w:val="1"/>
      <w:numFmt w:val="decimal"/>
      <w:lvlText w:val="%5."/>
      <w:lvlJc w:val="left"/>
      <w:pPr>
        <w:tabs>
          <w:tab w:val="num" w:pos="3666"/>
        </w:tabs>
        <w:ind w:left="3666" w:hanging="360"/>
      </w:pPr>
    </w:lvl>
    <w:lvl w:ilvl="5" w:tplc="1AA81218" w:tentative="1">
      <w:start w:val="1"/>
      <w:numFmt w:val="decimal"/>
      <w:lvlText w:val="%6."/>
      <w:lvlJc w:val="left"/>
      <w:pPr>
        <w:tabs>
          <w:tab w:val="num" w:pos="4386"/>
        </w:tabs>
        <w:ind w:left="4386" w:hanging="360"/>
      </w:pPr>
    </w:lvl>
    <w:lvl w:ilvl="6" w:tplc="7ACC4306" w:tentative="1">
      <w:start w:val="1"/>
      <w:numFmt w:val="decimal"/>
      <w:lvlText w:val="%7."/>
      <w:lvlJc w:val="left"/>
      <w:pPr>
        <w:tabs>
          <w:tab w:val="num" w:pos="5106"/>
        </w:tabs>
        <w:ind w:left="5106" w:hanging="360"/>
      </w:pPr>
    </w:lvl>
    <w:lvl w:ilvl="7" w:tplc="C6FA0E6A" w:tentative="1">
      <w:start w:val="1"/>
      <w:numFmt w:val="decimal"/>
      <w:lvlText w:val="%8."/>
      <w:lvlJc w:val="left"/>
      <w:pPr>
        <w:tabs>
          <w:tab w:val="num" w:pos="5826"/>
        </w:tabs>
        <w:ind w:left="5826" w:hanging="360"/>
      </w:pPr>
    </w:lvl>
    <w:lvl w:ilvl="8" w:tplc="75B88370" w:tentative="1">
      <w:start w:val="1"/>
      <w:numFmt w:val="decimal"/>
      <w:lvlText w:val="%9."/>
      <w:lvlJc w:val="left"/>
      <w:pPr>
        <w:tabs>
          <w:tab w:val="num" w:pos="6546"/>
        </w:tabs>
        <w:ind w:left="6546" w:hanging="360"/>
      </w:pPr>
    </w:lvl>
  </w:abstractNum>
  <w:abstractNum w:abstractNumId="28" w15:restartNumberingAfterBreak="0">
    <w:nsid w:val="48E52F99"/>
    <w:multiLevelType w:val="hybridMultilevel"/>
    <w:tmpl w:val="8736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4317BC"/>
    <w:multiLevelType w:val="hybridMultilevel"/>
    <w:tmpl w:val="BD62D72A"/>
    <w:lvl w:ilvl="0" w:tplc="EF788B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67EEF"/>
    <w:multiLevelType w:val="multilevel"/>
    <w:tmpl w:val="8736C5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51EE5D23"/>
    <w:multiLevelType w:val="hybridMultilevel"/>
    <w:tmpl w:val="180E140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70FF3"/>
    <w:multiLevelType w:val="hybridMultilevel"/>
    <w:tmpl w:val="848C896E"/>
    <w:lvl w:ilvl="0" w:tplc="0C090001">
      <w:start w:val="1"/>
      <w:numFmt w:val="bullet"/>
      <w:lvlText w:val=""/>
      <w:lvlJc w:val="left"/>
      <w:pPr>
        <w:ind w:left="750" w:hanging="360"/>
      </w:pPr>
      <w:rPr>
        <w:rFonts w:ascii="Symbol" w:hAnsi="Symbol" w:hint="default"/>
        <w:color w:val="auto"/>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3" w15:restartNumberingAfterBreak="0">
    <w:nsid w:val="591F4901"/>
    <w:multiLevelType w:val="hybridMultilevel"/>
    <w:tmpl w:val="8ED624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DE7FFB"/>
    <w:multiLevelType w:val="hybridMultilevel"/>
    <w:tmpl w:val="354898FA"/>
    <w:lvl w:ilvl="0" w:tplc="4B4E85AA">
      <w:start w:val="1"/>
      <w:numFmt w:val="lowerRoman"/>
      <w:lvlText w:val="(%1)"/>
      <w:lvlJc w:val="righ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2A4B5F"/>
    <w:multiLevelType w:val="hybridMultilevel"/>
    <w:tmpl w:val="CB1A25C8"/>
    <w:lvl w:ilvl="0" w:tplc="7CE843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AE55D2"/>
    <w:multiLevelType w:val="hybridMultilevel"/>
    <w:tmpl w:val="06427016"/>
    <w:lvl w:ilvl="0" w:tplc="4B4E85AA">
      <w:start w:val="1"/>
      <w:numFmt w:val="lowerRoman"/>
      <w:lvlText w:val="(%1)"/>
      <w:lvlJc w:val="righ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024C4F"/>
    <w:multiLevelType w:val="multilevel"/>
    <w:tmpl w:val="E49E391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40848"/>
    <w:multiLevelType w:val="multilevel"/>
    <w:tmpl w:val="03E830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0C16687"/>
    <w:multiLevelType w:val="hybridMultilevel"/>
    <w:tmpl w:val="3EFEE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F8366E"/>
    <w:multiLevelType w:val="hybridMultilevel"/>
    <w:tmpl w:val="9ED6F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E639A9"/>
    <w:multiLevelType w:val="hybridMultilevel"/>
    <w:tmpl w:val="70D89C04"/>
    <w:lvl w:ilvl="0" w:tplc="B94E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5F232F"/>
    <w:multiLevelType w:val="multilevel"/>
    <w:tmpl w:val="75C0BD9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C027F5"/>
    <w:multiLevelType w:val="hybridMultilevel"/>
    <w:tmpl w:val="8E2E00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015B00"/>
    <w:multiLevelType w:val="hybridMultilevel"/>
    <w:tmpl w:val="03F8B25C"/>
    <w:lvl w:ilvl="0" w:tplc="2BAA6988">
      <w:start w:val="1"/>
      <w:numFmt w:val="bullet"/>
      <w:lvlText w:val=""/>
      <w:lvlJc w:val="left"/>
      <w:pPr>
        <w:tabs>
          <w:tab w:val="num" w:pos="1800"/>
        </w:tabs>
        <w:ind w:left="1800" w:hanging="360"/>
      </w:pPr>
      <w:rPr>
        <w:rFonts w:ascii="Wingdings" w:hAnsi="Wingdings" w:hint="default"/>
        <w:color w:val="auto"/>
      </w:rPr>
    </w:lvl>
    <w:lvl w:ilvl="1" w:tplc="0C090003">
      <w:start w:val="1"/>
      <w:numFmt w:val="bullet"/>
      <w:lvlText w:val="o"/>
      <w:lvlJc w:val="left"/>
      <w:pPr>
        <w:tabs>
          <w:tab w:val="num" w:pos="3180"/>
        </w:tabs>
        <w:ind w:left="3180" w:hanging="360"/>
      </w:pPr>
      <w:rPr>
        <w:rFonts w:ascii="Courier New" w:hAnsi="Courier New" w:cs="Courier New" w:hint="default"/>
      </w:rPr>
    </w:lvl>
    <w:lvl w:ilvl="2" w:tplc="0C090005" w:tentative="1">
      <w:start w:val="1"/>
      <w:numFmt w:val="bullet"/>
      <w:lvlText w:val=""/>
      <w:lvlJc w:val="left"/>
      <w:pPr>
        <w:tabs>
          <w:tab w:val="num" w:pos="3900"/>
        </w:tabs>
        <w:ind w:left="3900" w:hanging="360"/>
      </w:pPr>
      <w:rPr>
        <w:rFonts w:ascii="Wingdings" w:hAnsi="Wingdings" w:hint="default"/>
      </w:rPr>
    </w:lvl>
    <w:lvl w:ilvl="3" w:tplc="0C090001" w:tentative="1">
      <w:start w:val="1"/>
      <w:numFmt w:val="bullet"/>
      <w:lvlText w:val=""/>
      <w:lvlJc w:val="left"/>
      <w:pPr>
        <w:tabs>
          <w:tab w:val="num" w:pos="4620"/>
        </w:tabs>
        <w:ind w:left="4620" w:hanging="360"/>
      </w:pPr>
      <w:rPr>
        <w:rFonts w:ascii="Symbol" w:hAnsi="Symbol" w:hint="default"/>
      </w:rPr>
    </w:lvl>
    <w:lvl w:ilvl="4" w:tplc="0C090003" w:tentative="1">
      <w:start w:val="1"/>
      <w:numFmt w:val="bullet"/>
      <w:lvlText w:val="o"/>
      <w:lvlJc w:val="left"/>
      <w:pPr>
        <w:tabs>
          <w:tab w:val="num" w:pos="5340"/>
        </w:tabs>
        <w:ind w:left="5340" w:hanging="360"/>
      </w:pPr>
      <w:rPr>
        <w:rFonts w:ascii="Courier New" w:hAnsi="Courier New" w:cs="Courier New" w:hint="default"/>
      </w:rPr>
    </w:lvl>
    <w:lvl w:ilvl="5" w:tplc="0C090005" w:tentative="1">
      <w:start w:val="1"/>
      <w:numFmt w:val="bullet"/>
      <w:lvlText w:val=""/>
      <w:lvlJc w:val="left"/>
      <w:pPr>
        <w:tabs>
          <w:tab w:val="num" w:pos="6060"/>
        </w:tabs>
        <w:ind w:left="6060" w:hanging="360"/>
      </w:pPr>
      <w:rPr>
        <w:rFonts w:ascii="Wingdings" w:hAnsi="Wingdings" w:hint="default"/>
      </w:rPr>
    </w:lvl>
    <w:lvl w:ilvl="6" w:tplc="0C090001" w:tentative="1">
      <w:start w:val="1"/>
      <w:numFmt w:val="bullet"/>
      <w:lvlText w:val=""/>
      <w:lvlJc w:val="left"/>
      <w:pPr>
        <w:tabs>
          <w:tab w:val="num" w:pos="6780"/>
        </w:tabs>
        <w:ind w:left="6780" w:hanging="360"/>
      </w:pPr>
      <w:rPr>
        <w:rFonts w:ascii="Symbol" w:hAnsi="Symbol" w:hint="default"/>
      </w:rPr>
    </w:lvl>
    <w:lvl w:ilvl="7" w:tplc="0C090003" w:tentative="1">
      <w:start w:val="1"/>
      <w:numFmt w:val="bullet"/>
      <w:lvlText w:val="o"/>
      <w:lvlJc w:val="left"/>
      <w:pPr>
        <w:tabs>
          <w:tab w:val="num" w:pos="7500"/>
        </w:tabs>
        <w:ind w:left="7500" w:hanging="360"/>
      </w:pPr>
      <w:rPr>
        <w:rFonts w:ascii="Courier New" w:hAnsi="Courier New" w:cs="Courier New" w:hint="default"/>
      </w:rPr>
    </w:lvl>
    <w:lvl w:ilvl="8" w:tplc="0C090005" w:tentative="1">
      <w:start w:val="1"/>
      <w:numFmt w:val="bullet"/>
      <w:lvlText w:val=""/>
      <w:lvlJc w:val="left"/>
      <w:pPr>
        <w:tabs>
          <w:tab w:val="num" w:pos="8220"/>
        </w:tabs>
        <w:ind w:left="8220" w:hanging="360"/>
      </w:pPr>
      <w:rPr>
        <w:rFonts w:ascii="Wingdings" w:hAnsi="Wingdings" w:hint="default"/>
      </w:rPr>
    </w:lvl>
  </w:abstractNum>
  <w:abstractNum w:abstractNumId="45" w15:restartNumberingAfterBreak="0">
    <w:nsid w:val="7A3527E2"/>
    <w:multiLevelType w:val="hybridMultilevel"/>
    <w:tmpl w:val="06427016"/>
    <w:lvl w:ilvl="0" w:tplc="4B4E85AA">
      <w:start w:val="1"/>
      <w:numFmt w:val="lowerRoman"/>
      <w:lvlText w:val="(%1)"/>
      <w:lvlJc w:val="righ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C333B0"/>
    <w:multiLevelType w:val="hybridMultilevel"/>
    <w:tmpl w:val="448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9"/>
  </w:num>
  <w:num w:numId="4">
    <w:abstractNumId w:val="13"/>
  </w:num>
  <w:num w:numId="5">
    <w:abstractNumId w:val="43"/>
  </w:num>
  <w:num w:numId="6">
    <w:abstractNumId w:val="3"/>
  </w:num>
  <w:num w:numId="7">
    <w:abstractNumId w:val="33"/>
  </w:num>
  <w:num w:numId="8">
    <w:abstractNumId w:val="19"/>
  </w:num>
  <w:num w:numId="9">
    <w:abstractNumId w:val="23"/>
  </w:num>
  <w:num w:numId="10">
    <w:abstractNumId w:val="34"/>
  </w:num>
  <w:num w:numId="11">
    <w:abstractNumId w:val="45"/>
  </w:num>
  <w:num w:numId="12">
    <w:abstractNumId w:val="36"/>
  </w:num>
  <w:num w:numId="13">
    <w:abstractNumId w:val="41"/>
  </w:num>
  <w:num w:numId="14">
    <w:abstractNumId w:val="35"/>
  </w:num>
  <w:num w:numId="15">
    <w:abstractNumId w:val="12"/>
  </w:num>
  <w:num w:numId="16">
    <w:abstractNumId w:val="14"/>
  </w:num>
  <w:num w:numId="17">
    <w:abstractNumId w:val="2"/>
  </w:num>
  <w:num w:numId="18">
    <w:abstractNumId w:val="15"/>
  </w:num>
  <w:num w:numId="19">
    <w:abstractNumId w:val="8"/>
  </w:num>
  <w:num w:numId="20">
    <w:abstractNumId w:val="0"/>
  </w:num>
  <w:num w:numId="21">
    <w:abstractNumId w:val="10"/>
  </w:num>
  <w:num w:numId="22">
    <w:abstractNumId w:val="29"/>
  </w:num>
  <w:num w:numId="23">
    <w:abstractNumId w:val="32"/>
  </w:num>
  <w:num w:numId="24">
    <w:abstractNumId w:val="31"/>
  </w:num>
  <w:num w:numId="25">
    <w:abstractNumId w:val="17"/>
  </w:num>
  <w:num w:numId="26">
    <w:abstractNumId w:val="27"/>
  </w:num>
  <w:num w:numId="27">
    <w:abstractNumId w:val="5"/>
  </w:num>
  <w:num w:numId="28">
    <w:abstractNumId w:val="7"/>
  </w:num>
  <w:num w:numId="29">
    <w:abstractNumId w:val="24"/>
  </w:num>
  <w:num w:numId="30">
    <w:abstractNumId w:val="16"/>
  </w:num>
  <w:num w:numId="31">
    <w:abstractNumId w:val="37"/>
  </w:num>
  <w:num w:numId="32">
    <w:abstractNumId w:val="42"/>
  </w:num>
  <w:num w:numId="33">
    <w:abstractNumId w:val="11"/>
  </w:num>
  <w:num w:numId="34">
    <w:abstractNumId w:val="20"/>
  </w:num>
  <w:num w:numId="35">
    <w:abstractNumId w:val="21"/>
  </w:num>
  <w:num w:numId="36">
    <w:abstractNumId w:val="25"/>
  </w:num>
  <w:num w:numId="37">
    <w:abstractNumId w:val="44"/>
  </w:num>
  <w:num w:numId="38">
    <w:abstractNumId w:val="26"/>
  </w:num>
  <w:num w:numId="39">
    <w:abstractNumId w:val="38"/>
  </w:num>
  <w:num w:numId="40">
    <w:abstractNumId w:val="40"/>
  </w:num>
  <w:num w:numId="41">
    <w:abstractNumId w:val="4"/>
  </w:num>
  <w:num w:numId="42">
    <w:abstractNumId w:val="28"/>
  </w:num>
  <w:num w:numId="43">
    <w:abstractNumId w:val="30"/>
  </w:num>
  <w:num w:numId="44">
    <w:abstractNumId w:val="46"/>
  </w:num>
  <w:num w:numId="45">
    <w:abstractNumId w:val="22"/>
  </w:num>
  <w:num w:numId="46">
    <w:abstractNumId w:val="39"/>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300FE7-22A4-4297-AF57-23E93D0C111A}"/>
    <w:docVar w:name="dgnword-eventsink" w:val="30850752"/>
  </w:docVars>
  <w:rsids>
    <w:rsidRoot w:val="00B90C1E"/>
    <w:rsid w:val="00000EC3"/>
    <w:rsid w:val="00001C39"/>
    <w:rsid w:val="000034CE"/>
    <w:rsid w:val="000079FB"/>
    <w:rsid w:val="000142EC"/>
    <w:rsid w:val="00016F46"/>
    <w:rsid w:val="00024B12"/>
    <w:rsid w:val="000325F2"/>
    <w:rsid w:val="0003269E"/>
    <w:rsid w:val="00034CB3"/>
    <w:rsid w:val="00041A66"/>
    <w:rsid w:val="00045B74"/>
    <w:rsid w:val="00052024"/>
    <w:rsid w:val="00055194"/>
    <w:rsid w:val="000615F5"/>
    <w:rsid w:val="00070DB4"/>
    <w:rsid w:val="00073FB5"/>
    <w:rsid w:val="000B4E7D"/>
    <w:rsid w:val="000B7B28"/>
    <w:rsid w:val="000E0231"/>
    <w:rsid w:val="000E1A9A"/>
    <w:rsid w:val="000E7C0C"/>
    <w:rsid w:val="000F0DA2"/>
    <w:rsid w:val="000F212F"/>
    <w:rsid w:val="00104467"/>
    <w:rsid w:val="00122B16"/>
    <w:rsid w:val="00133A12"/>
    <w:rsid w:val="0015549F"/>
    <w:rsid w:val="00163CC7"/>
    <w:rsid w:val="00164441"/>
    <w:rsid w:val="001665D5"/>
    <w:rsid w:val="00166C35"/>
    <w:rsid w:val="00166E6E"/>
    <w:rsid w:val="001807AA"/>
    <w:rsid w:val="00191AA1"/>
    <w:rsid w:val="00192978"/>
    <w:rsid w:val="00194F8A"/>
    <w:rsid w:val="001B1F76"/>
    <w:rsid w:val="001C31B7"/>
    <w:rsid w:val="001C7095"/>
    <w:rsid w:val="001D396D"/>
    <w:rsid w:val="001D6DA3"/>
    <w:rsid w:val="001E7961"/>
    <w:rsid w:val="001F0F65"/>
    <w:rsid w:val="001F5790"/>
    <w:rsid w:val="001F58FA"/>
    <w:rsid w:val="00216280"/>
    <w:rsid w:val="0021764E"/>
    <w:rsid w:val="00225CC7"/>
    <w:rsid w:val="00234C2D"/>
    <w:rsid w:val="002400C4"/>
    <w:rsid w:val="002420A1"/>
    <w:rsid w:val="0026777C"/>
    <w:rsid w:val="00267A4E"/>
    <w:rsid w:val="00287E56"/>
    <w:rsid w:val="00295329"/>
    <w:rsid w:val="002A2CF3"/>
    <w:rsid w:val="002C3A84"/>
    <w:rsid w:val="002C5A98"/>
    <w:rsid w:val="002D07D2"/>
    <w:rsid w:val="002D5AEC"/>
    <w:rsid w:val="002E241F"/>
    <w:rsid w:val="002E3AF9"/>
    <w:rsid w:val="002F312F"/>
    <w:rsid w:val="003070D8"/>
    <w:rsid w:val="00310169"/>
    <w:rsid w:val="00320611"/>
    <w:rsid w:val="00324D7F"/>
    <w:rsid w:val="003330C5"/>
    <w:rsid w:val="00345627"/>
    <w:rsid w:val="003512FC"/>
    <w:rsid w:val="00354A0D"/>
    <w:rsid w:val="00356BA8"/>
    <w:rsid w:val="003617EF"/>
    <w:rsid w:val="00362865"/>
    <w:rsid w:val="0036723D"/>
    <w:rsid w:val="003721B9"/>
    <w:rsid w:val="00381EFE"/>
    <w:rsid w:val="00390314"/>
    <w:rsid w:val="003907D3"/>
    <w:rsid w:val="003A5A6D"/>
    <w:rsid w:val="003B177F"/>
    <w:rsid w:val="003B3418"/>
    <w:rsid w:val="003C05CE"/>
    <w:rsid w:val="003C1E6C"/>
    <w:rsid w:val="003C5BC4"/>
    <w:rsid w:val="003D05EC"/>
    <w:rsid w:val="003D4B7A"/>
    <w:rsid w:val="003D6CFB"/>
    <w:rsid w:val="003E5AC2"/>
    <w:rsid w:val="003F0690"/>
    <w:rsid w:val="003F66A3"/>
    <w:rsid w:val="00400BFA"/>
    <w:rsid w:val="00402F2E"/>
    <w:rsid w:val="00410409"/>
    <w:rsid w:val="00431461"/>
    <w:rsid w:val="00432894"/>
    <w:rsid w:val="0044747F"/>
    <w:rsid w:val="00453686"/>
    <w:rsid w:val="00477B77"/>
    <w:rsid w:val="00484178"/>
    <w:rsid w:val="00484D27"/>
    <w:rsid w:val="0049150A"/>
    <w:rsid w:val="004B1E7C"/>
    <w:rsid w:val="004B2EC6"/>
    <w:rsid w:val="004D0A05"/>
    <w:rsid w:val="004D7F25"/>
    <w:rsid w:val="00501BC1"/>
    <w:rsid w:val="00511A2E"/>
    <w:rsid w:val="0051333C"/>
    <w:rsid w:val="005154C3"/>
    <w:rsid w:val="00516B9A"/>
    <w:rsid w:val="0052174E"/>
    <w:rsid w:val="00521A21"/>
    <w:rsid w:val="00525AD3"/>
    <w:rsid w:val="0052671C"/>
    <w:rsid w:val="00530233"/>
    <w:rsid w:val="00535568"/>
    <w:rsid w:val="005355DD"/>
    <w:rsid w:val="0053707E"/>
    <w:rsid w:val="005420B5"/>
    <w:rsid w:val="00543D9D"/>
    <w:rsid w:val="00551543"/>
    <w:rsid w:val="00560BB8"/>
    <w:rsid w:val="00575F0C"/>
    <w:rsid w:val="005760FF"/>
    <w:rsid w:val="00584EA9"/>
    <w:rsid w:val="00586D15"/>
    <w:rsid w:val="00587822"/>
    <w:rsid w:val="005901A5"/>
    <w:rsid w:val="005A5072"/>
    <w:rsid w:val="005A66D3"/>
    <w:rsid w:val="005C2115"/>
    <w:rsid w:val="005C619F"/>
    <w:rsid w:val="005D79AE"/>
    <w:rsid w:val="005E1188"/>
    <w:rsid w:val="005E2138"/>
    <w:rsid w:val="005E32F1"/>
    <w:rsid w:val="005E6179"/>
    <w:rsid w:val="005F083D"/>
    <w:rsid w:val="005F4F5F"/>
    <w:rsid w:val="005F7410"/>
    <w:rsid w:val="00600118"/>
    <w:rsid w:val="00610997"/>
    <w:rsid w:val="0061465B"/>
    <w:rsid w:val="00630B83"/>
    <w:rsid w:val="00631FDF"/>
    <w:rsid w:val="00660339"/>
    <w:rsid w:val="00660F9D"/>
    <w:rsid w:val="00665885"/>
    <w:rsid w:val="00670A0F"/>
    <w:rsid w:val="006717F1"/>
    <w:rsid w:val="006755BD"/>
    <w:rsid w:val="00680A3C"/>
    <w:rsid w:val="006835AA"/>
    <w:rsid w:val="00686C98"/>
    <w:rsid w:val="00692A31"/>
    <w:rsid w:val="00693AE0"/>
    <w:rsid w:val="006971B5"/>
    <w:rsid w:val="006A256A"/>
    <w:rsid w:val="006B2283"/>
    <w:rsid w:val="006B49EE"/>
    <w:rsid w:val="006B4EC2"/>
    <w:rsid w:val="006C0598"/>
    <w:rsid w:val="006C283A"/>
    <w:rsid w:val="006C50F6"/>
    <w:rsid w:val="006C5CA6"/>
    <w:rsid w:val="006C6F06"/>
    <w:rsid w:val="006D282A"/>
    <w:rsid w:val="006D2E2C"/>
    <w:rsid w:val="006D581F"/>
    <w:rsid w:val="006E0CFB"/>
    <w:rsid w:val="006F73A3"/>
    <w:rsid w:val="00703700"/>
    <w:rsid w:val="00713778"/>
    <w:rsid w:val="00717649"/>
    <w:rsid w:val="00720C10"/>
    <w:rsid w:val="00720DCD"/>
    <w:rsid w:val="00725C2B"/>
    <w:rsid w:val="00737A60"/>
    <w:rsid w:val="00743455"/>
    <w:rsid w:val="00756AA2"/>
    <w:rsid w:val="007622DF"/>
    <w:rsid w:val="00771279"/>
    <w:rsid w:val="007726C7"/>
    <w:rsid w:val="007807EC"/>
    <w:rsid w:val="00784A0D"/>
    <w:rsid w:val="007A1E47"/>
    <w:rsid w:val="007A76F8"/>
    <w:rsid w:val="007C4741"/>
    <w:rsid w:val="007D133C"/>
    <w:rsid w:val="007D2EED"/>
    <w:rsid w:val="007E1067"/>
    <w:rsid w:val="007E3C00"/>
    <w:rsid w:val="0080374E"/>
    <w:rsid w:val="00806B4F"/>
    <w:rsid w:val="00807EAF"/>
    <w:rsid w:val="008107AA"/>
    <w:rsid w:val="00820300"/>
    <w:rsid w:val="00821927"/>
    <w:rsid w:val="00824B4A"/>
    <w:rsid w:val="008367E2"/>
    <w:rsid w:val="008414FE"/>
    <w:rsid w:val="0085258F"/>
    <w:rsid w:val="00856E60"/>
    <w:rsid w:val="00862AE7"/>
    <w:rsid w:val="00863770"/>
    <w:rsid w:val="00873FAA"/>
    <w:rsid w:val="00875BE0"/>
    <w:rsid w:val="00881251"/>
    <w:rsid w:val="00882836"/>
    <w:rsid w:val="00885866"/>
    <w:rsid w:val="00894A69"/>
    <w:rsid w:val="008A0589"/>
    <w:rsid w:val="008A6D7C"/>
    <w:rsid w:val="008A6DFB"/>
    <w:rsid w:val="008B384F"/>
    <w:rsid w:val="008B4F9A"/>
    <w:rsid w:val="008B7489"/>
    <w:rsid w:val="008D59F4"/>
    <w:rsid w:val="00900F6F"/>
    <w:rsid w:val="00902459"/>
    <w:rsid w:val="009046AF"/>
    <w:rsid w:val="00913E7A"/>
    <w:rsid w:val="00916F33"/>
    <w:rsid w:val="00917294"/>
    <w:rsid w:val="00932AD0"/>
    <w:rsid w:val="00932C17"/>
    <w:rsid w:val="0094722D"/>
    <w:rsid w:val="009557AD"/>
    <w:rsid w:val="00955EE1"/>
    <w:rsid w:val="0096036C"/>
    <w:rsid w:val="009671B8"/>
    <w:rsid w:val="009718A7"/>
    <w:rsid w:val="00986145"/>
    <w:rsid w:val="009874D5"/>
    <w:rsid w:val="009957AC"/>
    <w:rsid w:val="009A4425"/>
    <w:rsid w:val="009A4A0F"/>
    <w:rsid w:val="009A5741"/>
    <w:rsid w:val="009A7881"/>
    <w:rsid w:val="009B38B2"/>
    <w:rsid w:val="009B5977"/>
    <w:rsid w:val="009B7076"/>
    <w:rsid w:val="009E040E"/>
    <w:rsid w:val="009E13CE"/>
    <w:rsid w:val="009E24B5"/>
    <w:rsid w:val="009E6E12"/>
    <w:rsid w:val="00A0070D"/>
    <w:rsid w:val="00A068C5"/>
    <w:rsid w:val="00A15FCB"/>
    <w:rsid w:val="00A1689D"/>
    <w:rsid w:val="00A26824"/>
    <w:rsid w:val="00A326AF"/>
    <w:rsid w:val="00A37389"/>
    <w:rsid w:val="00A41201"/>
    <w:rsid w:val="00A41CE8"/>
    <w:rsid w:val="00A476F3"/>
    <w:rsid w:val="00A6499F"/>
    <w:rsid w:val="00A72D11"/>
    <w:rsid w:val="00A8385D"/>
    <w:rsid w:val="00A96D62"/>
    <w:rsid w:val="00AA3623"/>
    <w:rsid w:val="00AA4730"/>
    <w:rsid w:val="00AA4BFA"/>
    <w:rsid w:val="00AA6E59"/>
    <w:rsid w:val="00AB0A0E"/>
    <w:rsid w:val="00AB710B"/>
    <w:rsid w:val="00AC027D"/>
    <w:rsid w:val="00AC2A56"/>
    <w:rsid w:val="00AD1F12"/>
    <w:rsid w:val="00AD7E6F"/>
    <w:rsid w:val="00AE67FA"/>
    <w:rsid w:val="00AF0707"/>
    <w:rsid w:val="00AF7C8D"/>
    <w:rsid w:val="00B0522E"/>
    <w:rsid w:val="00B06406"/>
    <w:rsid w:val="00B1049A"/>
    <w:rsid w:val="00B10CEA"/>
    <w:rsid w:val="00B1591D"/>
    <w:rsid w:val="00B1750A"/>
    <w:rsid w:val="00B336E1"/>
    <w:rsid w:val="00B35989"/>
    <w:rsid w:val="00B4119F"/>
    <w:rsid w:val="00B4312B"/>
    <w:rsid w:val="00B4749C"/>
    <w:rsid w:val="00B47B8C"/>
    <w:rsid w:val="00B53612"/>
    <w:rsid w:val="00B53D28"/>
    <w:rsid w:val="00B60B19"/>
    <w:rsid w:val="00B71412"/>
    <w:rsid w:val="00B75406"/>
    <w:rsid w:val="00B811DB"/>
    <w:rsid w:val="00B844B7"/>
    <w:rsid w:val="00B8521A"/>
    <w:rsid w:val="00B90C1E"/>
    <w:rsid w:val="00B9424C"/>
    <w:rsid w:val="00BA4D6E"/>
    <w:rsid w:val="00BA6CB4"/>
    <w:rsid w:val="00BB4978"/>
    <w:rsid w:val="00BC447C"/>
    <w:rsid w:val="00BE3DDB"/>
    <w:rsid w:val="00BF0998"/>
    <w:rsid w:val="00BF197A"/>
    <w:rsid w:val="00BF5671"/>
    <w:rsid w:val="00BF649C"/>
    <w:rsid w:val="00C001B2"/>
    <w:rsid w:val="00C22570"/>
    <w:rsid w:val="00C22A4B"/>
    <w:rsid w:val="00C23D9A"/>
    <w:rsid w:val="00C253D0"/>
    <w:rsid w:val="00C27841"/>
    <w:rsid w:val="00C3163E"/>
    <w:rsid w:val="00C32E38"/>
    <w:rsid w:val="00C404A6"/>
    <w:rsid w:val="00C52879"/>
    <w:rsid w:val="00C61028"/>
    <w:rsid w:val="00C668F5"/>
    <w:rsid w:val="00C71404"/>
    <w:rsid w:val="00C7357E"/>
    <w:rsid w:val="00C814FD"/>
    <w:rsid w:val="00C82C49"/>
    <w:rsid w:val="00C85661"/>
    <w:rsid w:val="00C928E1"/>
    <w:rsid w:val="00C9432A"/>
    <w:rsid w:val="00C95D29"/>
    <w:rsid w:val="00C97051"/>
    <w:rsid w:val="00CA202D"/>
    <w:rsid w:val="00CB60CB"/>
    <w:rsid w:val="00CC0638"/>
    <w:rsid w:val="00CC3007"/>
    <w:rsid w:val="00CC5BD7"/>
    <w:rsid w:val="00CD0CA6"/>
    <w:rsid w:val="00CD1584"/>
    <w:rsid w:val="00CD27EB"/>
    <w:rsid w:val="00CD3EEA"/>
    <w:rsid w:val="00CE1405"/>
    <w:rsid w:val="00CE5255"/>
    <w:rsid w:val="00D00716"/>
    <w:rsid w:val="00D01E9D"/>
    <w:rsid w:val="00D04AB8"/>
    <w:rsid w:val="00D12AAA"/>
    <w:rsid w:val="00D24335"/>
    <w:rsid w:val="00D528D6"/>
    <w:rsid w:val="00D52EF5"/>
    <w:rsid w:val="00D55622"/>
    <w:rsid w:val="00D559C3"/>
    <w:rsid w:val="00D575F8"/>
    <w:rsid w:val="00D74436"/>
    <w:rsid w:val="00D97609"/>
    <w:rsid w:val="00DA5470"/>
    <w:rsid w:val="00DB3A95"/>
    <w:rsid w:val="00DB4BF4"/>
    <w:rsid w:val="00DC0550"/>
    <w:rsid w:val="00DC2409"/>
    <w:rsid w:val="00DD39EE"/>
    <w:rsid w:val="00DD653D"/>
    <w:rsid w:val="00DE09BB"/>
    <w:rsid w:val="00DF1819"/>
    <w:rsid w:val="00DF4B64"/>
    <w:rsid w:val="00DF57AE"/>
    <w:rsid w:val="00E00542"/>
    <w:rsid w:val="00E0619F"/>
    <w:rsid w:val="00E15044"/>
    <w:rsid w:val="00E17498"/>
    <w:rsid w:val="00E26365"/>
    <w:rsid w:val="00E37D25"/>
    <w:rsid w:val="00E4663D"/>
    <w:rsid w:val="00E5017E"/>
    <w:rsid w:val="00E52BD2"/>
    <w:rsid w:val="00E70637"/>
    <w:rsid w:val="00E70AC1"/>
    <w:rsid w:val="00E73C52"/>
    <w:rsid w:val="00E779C0"/>
    <w:rsid w:val="00E81B4A"/>
    <w:rsid w:val="00E91F0E"/>
    <w:rsid w:val="00EA4D81"/>
    <w:rsid w:val="00EB096D"/>
    <w:rsid w:val="00EB327F"/>
    <w:rsid w:val="00EB5366"/>
    <w:rsid w:val="00EB5E0F"/>
    <w:rsid w:val="00EC1C04"/>
    <w:rsid w:val="00ED563A"/>
    <w:rsid w:val="00ED6451"/>
    <w:rsid w:val="00ED7685"/>
    <w:rsid w:val="00EE7581"/>
    <w:rsid w:val="00EF7479"/>
    <w:rsid w:val="00F00DEF"/>
    <w:rsid w:val="00F021EF"/>
    <w:rsid w:val="00F05E81"/>
    <w:rsid w:val="00F11073"/>
    <w:rsid w:val="00F2358C"/>
    <w:rsid w:val="00F33156"/>
    <w:rsid w:val="00F3316E"/>
    <w:rsid w:val="00F34204"/>
    <w:rsid w:val="00F43984"/>
    <w:rsid w:val="00F61734"/>
    <w:rsid w:val="00F6214C"/>
    <w:rsid w:val="00F763A2"/>
    <w:rsid w:val="00F775CE"/>
    <w:rsid w:val="00F90012"/>
    <w:rsid w:val="00F95C0A"/>
    <w:rsid w:val="00FA0A99"/>
    <w:rsid w:val="00FA10F8"/>
    <w:rsid w:val="00FA118F"/>
    <w:rsid w:val="00FA331C"/>
    <w:rsid w:val="00FA6593"/>
    <w:rsid w:val="00FA677B"/>
    <w:rsid w:val="00FB3F06"/>
    <w:rsid w:val="00FB51E4"/>
    <w:rsid w:val="00FB5985"/>
    <w:rsid w:val="00FD4076"/>
    <w:rsid w:val="00FD59EC"/>
    <w:rsid w:val="00FE40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4DCBAC"/>
  <w15:docId w15:val="{E9146AD9-86F4-4490-915C-649839F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FD"/>
    <w:rPr>
      <w:rFonts w:ascii="Verdana" w:hAnsi="Verdana" w:cs="Verdana"/>
      <w:lang w:eastAsia="en-US"/>
    </w:rPr>
  </w:style>
  <w:style w:type="paragraph" w:styleId="Heading1">
    <w:name w:val="heading 1"/>
    <w:basedOn w:val="Heading3"/>
    <w:link w:val="Heading1Char"/>
    <w:qFormat/>
    <w:rsid w:val="004B2EC6"/>
    <w:pPr>
      <w:outlineLvl w:val="0"/>
    </w:pPr>
    <w:rPr>
      <w:rFonts w:ascii="Geometr415 Lt BT" w:hAnsi="Geometr415 Lt BT"/>
      <w:i w:val="0"/>
      <w:color w:val="7F7F7F" w:themeColor="text1" w:themeTint="80"/>
      <w:spacing w:val="18"/>
      <w:sz w:val="36"/>
      <w:szCs w:val="36"/>
    </w:rPr>
  </w:style>
  <w:style w:type="paragraph" w:styleId="Heading2">
    <w:name w:val="heading 2"/>
    <w:basedOn w:val="Heading3"/>
    <w:link w:val="Heading2Char"/>
    <w:qFormat/>
    <w:rsid w:val="007A76F8"/>
    <w:pPr>
      <w:outlineLvl w:val="1"/>
    </w:pPr>
    <w:rPr>
      <w:rFonts w:ascii="Swis721 BT" w:hAnsi="Swis721 BT"/>
      <w:i w:val="0"/>
      <w:color w:val="006666"/>
      <w:sz w:val="28"/>
      <w:szCs w:val="28"/>
    </w:rPr>
  </w:style>
  <w:style w:type="paragraph" w:styleId="Heading3">
    <w:name w:val="heading 3"/>
    <w:basedOn w:val="Normal"/>
    <w:next w:val="Normal"/>
    <w:qFormat/>
    <w:rsid w:val="007A76F8"/>
    <w:pPr>
      <w:keepNext/>
      <w:spacing w:line="276" w:lineRule="auto"/>
      <w:outlineLvl w:val="2"/>
    </w:pPr>
    <w:rPr>
      <w:rFonts w:ascii="Swis721 Lt BT" w:hAnsi="Swis721 Lt BT" w:cs="Arial"/>
      <w:bCs/>
      <w:i/>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0231"/>
    <w:rPr>
      <w:rFonts w:ascii="Tahoma" w:hAnsi="Tahoma" w:cs="Tahoma"/>
      <w:sz w:val="16"/>
      <w:szCs w:val="16"/>
    </w:rPr>
  </w:style>
  <w:style w:type="character" w:styleId="Hyperlink">
    <w:name w:val="Hyperlink"/>
    <w:basedOn w:val="DefaultParagraphFont"/>
    <w:uiPriority w:val="99"/>
    <w:rsid w:val="000E0231"/>
    <w:rPr>
      <w:color w:val="0000FF"/>
      <w:u w:val="single"/>
    </w:rPr>
  </w:style>
  <w:style w:type="paragraph" w:styleId="NormalWeb">
    <w:name w:val="Normal (Web)"/>
    <w:basedOn w:val="Normal"/>
    <w:rsid w:val="000E0231"/>
    <w:pPr>
      <w:spacing w:before="100" w:beforeAutospacing="1" w:after="100" w:afterAutospacing="1"/>
    </w:pPr>
    <w:rPr>
      <w:lang w:val="en-US"/>
    </w:rPr>
  </w:style>
  <w:style w:type="character" w:customStyle="1" w:styleId="subsubmenu1">
    <w:name w:val="sub_sub_menu1"/>
    <w:basedOn w:val="DefaultParagraphFont"/>
    <w:rsid w:val="000E0231"/>
    <w:rPr>
      <w:rFonts w:ascii="Arial" w:hAnsi="Arial" w:cs="Arial"/>
      <w:sz w:val="16"/>
      <w:szCs w:val="16"/>
      <w:u w:val="none"/>
      <w:effect w:val="none"/>
    </w:rPr>
  </w:style>
  <w:style w:type="character" w:styleId="Strong">
    <w:name w:val="Strong"/>
    <w:basedOn w:val="DefaultParagraphFont"/>
    <w:qFormat/>
    <w:rsid w:val="000E0231"/>
    <w:rPr>
      <w:b/>
      <w:bCs/>
    </w:rPr>
  </w:style>
  <w:style w:type="paragraph" w:styleId="Footer">
    <w:name w:val="footer"/>
    <w:basedOn w:val="Normal"/>
    <w:link w:val="FooterChar"/>
    <w:rsid w:val="000E0231"/>
    <w:pPr>
      <w:tabs>
        <w:tab w:val="center" w:pos="4320"/>
        <w:tab w:val="right" w:pos="8640"/>
      </w:tabs>
    </w:pPr>
  </w:style>
  <w:style w:type="character" w:styleId="PageNumber">
    <w:name w:val="page number"/>
    <w:basedOn w:val="DefaultParagraphFont"/>
    <w:rsid w:val="000E0231"/>
  </w:style>
  <w:style w:type="paragraph" w:styleId="BodyText3">
    <w:name w:val="Body Text 3"/>
    <w:basedOn w:val="Normal"/>
    <w:rsid w:val="000E0231"/>
    <w:rPr>
      <w:rFonts w:ascii="Arial" w:hAnsi="Arial" w:cs="Arial"/>
      <w:i/>
      <w:iCs/>
      <w:u w:val="single"/>
    </w:rPr>
  </w:style>
  <w:style w:type="paragraph" w:styleId="EndnoteText">
    <w:name w:val="endnote text"/>
    <w:basedOn w:val="Normal"/>
    <w:semiHidden/>
    <w:rsid w:val="000E0231"/>
  </w:style>
  <w:style w:type="character" w:styleId="EndnoteReference">
    <w:name w:val="endnote reference"/>
    <w:basedOn w:val="DefaultParagraphFont"/>
    <w:semiHidden/>
    <w:rsid w:val="000E0231"/>
    <w:rPr>
      <w:vertAlign w:val="superscript"/>
    </w:rPr>
  </w:style>
  <w:style w:type="paragraph" w:styleId="Header">
    <w:name w:val="header"/>
    <w:basedOn w:val="Normal"/>
    <w:rsid w:val="000E0231"/>
    <w:pPr>
      <w:tabs>
        <w:tab w:val="center" w:pos="4320"/>
        <w:tab w:val="right" w:pos="8640"/>
      </w:tabs>
    </w:pPr>
  </w:style>
  <w:style w:type="character" w:customStyle="1" w:styleId="font21">
    <w:name w:val="font21"/>
    <w:basedOn w:val="DefaultParagraphFont"/>
    <w:rsid w:val="000E0231"/>
    <w:rPr>
      <w:rFonts w:ascii="Arial" w:hAnsi="Arial" w:cs="Arial"/>
      <w:sz w:val="24"/>
      <w:szCs w:val="24"/>
    </w:rPr>
  </w:style>
  <w:style w:type="paragraph" w:styleId="BodyText">
    <w:name w:val="Body Text"/>
    <w:basedOn w:val="Normal"/>
    <w:rsid w:val="000E0231"/>
    <w:pPr>
      <w:spacing w:after="120"/>
    </w:pPr>
  </w:style>
  <w:style w:type="character" w:customStyle="1" w:styleId="EmailStyle28">
    <w:name w:val="EmailStyle28"/>
    <w:basedOn w:val="DefaultParagraphFont"/>
    <w:rsid w:val="000E0231"/>
    <w:rPr>
      <w:rFonts w:ascii="Arial" w:hAnsi="Arial" w:cs="Arial"/>
      <w:color w:val="auto"/>
      <w:sz w:val="20"/>
      <w:szCs w:val="20"/>
    </w:rPr>
  </w:style>
  <w:style w:type="paragraph" w:styleId="BodyText2">
    <w:name w:val="Body Text 2"/>
    <w:basedOn w:val="Normal"/>
    <w:rsid w:val="000E0231"/>
    <w:pPr>
      <w:spacing w:after="120" w:line="480" w:lineRule="auto"/>
    </w:pPr>
  </w:style>
  <w:style w:type="character" w:customStyle="1" w:styleId="Char">
    <w:name w:val="Char"/>
    <w:basedOn w:val="DefaultParagraphFont"/>
    <w:rsid w:val="000E0231"/>
    <w:rPr>
      <w:rFonts w:ascii="Arial Narrow" w:eastAsia="Times New Roman" w:hAnsi="Arial Narrow" w:cs="Arial Narrow"/>
      <w:b/>
      <w:bCs/>
      <w:caps/>
      <w:sz w:val="36"/>
      <w:szCs w:val="36"/>
      <w:lang w:val="en-AU" w:eastAsia="en-US"/>
    </w:rPr>
  </w:style>
  <w:style w:type="paragraph" w:styleId="TOC1">
    <w:name w:val="toc 1"/>
    <w:basedOn w:val="Normal"/>
    <w:next w:val="Normal"/>
    <w:autoRedefine/>
    <w:uiPriority w:val="39"/>
    <w:qFormat/>
    <w:rsid w:val="00C61028"/>
    <w:pPr>
      <w:tabs>
        <w:tab w:val="right" w:leader="dot" w:pos="9214"/>
      </w:tabs>
      <w:spacing w:line="276" w:lineRule="auto"/>
    </w:pPr>
  </w:style>
  <w:style w:type="paragraph" w:styleId="TOC3">
    <w:name w:val="toc 3"/>
    <w:basedOn w:val="Normal"/>
    <w:next w:val="Normal"/>
    <w:autoRedefine/>
    <w:uiPriority w:val="39"/>
    <w:qFormat/>
    <w:rsid w:val="00C61028"/>
    <w:pPr>
      <w:tabs>
        <w:tab w:val="right" w:leader="dot" w:pos="9214"/>
      </w:tabs>
      <w:spacing w:line="276" w:lineRule="auto"/>
      <w:ind w:left="480"/>
    </w:pPr>
  </w:style>
  <w:style w:type="paragraph" w:customStyle="1" w:styleId="Bullet">
    <w:name w:val="Bullet"/>
    <w:basedOn w:val="Normal"/>
    <w:rsid w:val="000E0231"/>
    <w:pPr>
      <w:numPr>
        <w:numId w:val="1"/>
      </w:numPr>
    </w:pPr>
  </w:style>
  <w:style w:type="paragraph" w:styleId="BodyTextIndent2">
    <w:name w:val="Body Text Indent 2"/>
    <w:basedOn w:val="Normal"/>
    <w:rsid w:val="000E0231"/>
    <w:pPr>
      <w:spacing w:after="120" w:line="480" w:lineRule="auto"/>
      <w:ind w:left="283"/>
    </w:pPr>
  </w:style>
  <w:style w:type="paragraph" w:customStyle="1" w:styleId="ABLOCKPARA">
    <w:name w:val="A BLOCK PARA"/>
    <w:basedOn w:val="Normal"/>
    <w:rsid w:val="000E0231"/>
    <w:rPr>
      <w:rFonts w:ascii="Book Antiqua" w:hAnsi="Book Antiqua" w:cs="Book Antiqua"/>
      <w:sz w:val="22"/>
      <w:szCs w:val="22"/>
      <w:lang w:val="en-US"/>
    </w:rPr>
  </w:style>
  <w:style w:type="character" w:styleId="FollowedHyperlink">
    <w:name w:val="FollowedHyperlink"/>
    <w:basedOn w:val="DefaultParagraphFont"/>
    <w:rsid w:val="000E0231"/>
    <w:rPr>
      <w:color w:val="800080"/>
      <w:u w:val="single"/>
    </w:rPr>
  </w:style>
  <w:style w:type="character" w:styleId="CommentReference">
    <w:name w:val="annotation reference"/>
    <w:basedOn w:val="DefaultParagraphFont"/>
    <w:semiHidden/>
    <w:rsid w:val="000E0231"/>
    <w:rPr>
      <w:sz w:val="16"/>
      <w:szCs w:val="16"/>
    </w:rPr>
  </w:style>
  <w:style w:type="paragraph" w:styleId="CommentText">
    <w:name w:val="annotation text"/>
    <w:basedOn w:val="Normal"/>
    <w:semiHidden/>
    <w:rsid w:val="000E0231"/>
  </w:style>
  <w:style w:type="paragraph" w:styleId="FootnoteText">
    <w:name w:val="footnote text"/>
    <w:basedOn w:val="Normal"/>
    <w:semiHidden/>
    <w:rsid w:val="00BB4978"/>
  </w:style>
  <w:style w:type="character" w:styleId="FootnoteReference">
    <w:name w:val="footnote reference"/>
    <w:basedOn w:val="DefaultParagraphFont"/>
    <w:semiHidden/>
    <w:rsid w:val="00BB4978"/>
    <w:rPr>
      <w:vertAlign w:val="superscript"/>
    </w:rPr>
  </w:style>
  <w:style w:type="paragraph" w:styleId="CommentSubject">
    <w:name w:val="annotation subject"/>
    <w:basedOn w:val="CommentText"/>
    <w:next w:val="CommentText"/>
    <w:semiHidden/>
    <w:rsid w:val="00E779C0"/>
    <w:rPr>
      <w:b/>
      <w:bCs/>
    </w:rPr>
  </w:style>
  <w:style w:type="paragraph" w:styleId="ListParagraph">
    <w:name w:val="List Paragraph"/>
    <w:basedOn w:val="Normal"/>
    <w:uiPriority w:val="34"/>
    <w:qFormat/>
    <w:rsid w:val="00CD0CA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835A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lug-pub-date5">
    <w:name w:val="slug-pub-date5"/>
    <w:basedOn w:val="DefaultParagraphFont"/>
    <w:rsid w:val="005420B5"/>
    <w:rPr>
      <w:b w:val="0"/>
      <w:bCs w:val="0"/>
      <w:vanish w:val="0"/>
      <w:webHidden w:val="0"/>
      <w:specVanish w:val="0"/>
    </w:rPr>
  </w:style>
  <w:style w:type="character" w:customStyle="1" w:styleId="slug-vol">
    <w:name w:val="slug-vol"/>
    <w:basedOn w:val="DefaultParagraphFont"/>
    <w:rsid w:val="005420B5"/>
  </w:style>
  <w:style w:type="character" w:customStyle="1" w:styleId="slug-issue">
    <w:name w:val="slug-issue"/>
    <w:basedOn w:val="DefaultParagraphFont"/>
    <w:rsid w:val="005420B5"/>
  </w:style>
  <w:style w:type="character" w:customStyle="1" w:styleId="slug-pages5">
    <w:name w:val="slug-pages5"/>
    <w:basedOn w:val="DefaultParagraphFont"/>
    <w:rsid w:val="005420B5"/>
    <w:rPr>
      <w:b w:val="0"/>
      <w:bCs w:val="0"/>
    </w:rPr>
  </w:style>
  <w:style w:type="character" w:customStyle="1" w:styleId="Heading1Char">
    <w:name w:val="Heading 1 Char"/>
    <w:link w:val="Heading1"/>
    <w:rsid w:val="004B2EC6"/>
    <w:rPr>
      <w:rFonts w:ascii="Geometr415 Lt BT" w:hAnsi="Geometr415 Lt BT" w:cs="Arial"/>
      <w:bCs/>
      <w:color w:val="7F7F7F" w:themeColor="text1" w:themeTint="80"/>
      <w:spacing w:val="18"/>
      <w:sz w:val="36"/>
      <w:szCs w:val="36"/>
      <w:lang w:eastAsia="en-US"/>
    </w:rPr>
  </w:style>
  <w:style w:type="paragraph" w:customStyle="1" w:styleId="Pa31">
    <w:name w:val="Pa31"/>
    <w:basedOn w:val="Normal"/>
    <w:next w:val="Normal"/>
    <w:uiPriority w:val="99"/>
    <w:rsid w:val="00DC0550"/>
    <w:pPr>
      <w:autoSpaceDE w:val="0"/>
      <w:autoSpaceDN w:val="0"/>
      <w:adjustRightInd w:val="0"/>
      <w:spacing w:line="201" w:lineRule="atLeast"/>
    </w:pPr>
    <w:rPr>
      <w:rFonts w:ascii="MBMCCS+MetaBook-Roman" w:eastAsia="Calibri" w:hAnsi="MBMCCS+MetaBook-Roman" w:cs="Times New Roman"/>
      <w:sz w:val="24"/>
      <w:szCs w:val="24"/>
      <w:lang w:eastAsia="en-AU"/>
    </w:rPr>
  </w:style>
  <w:style w:type="paragraph" w:styleId="TOCHeading">
    <w:name w:val="TOC Heading"/>
    <w:basedOn w:val="Heading1"/>
    <w:next w:val="Normal"/>
    <w:uiPriority w:val="39"/>
    <w:semiHidden/>
    <w:unhideWhenUsed/>
    <w:qFormat/>
    <w:rsid w:val="00C61028"/>
    <w:pPr>
      <w:keepLines/>
      <w:spacing w:before="480"/>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C61028"/>
    <w:pPr>
      <w:tabs>
        <w:tab w:val="right" w:leader="dot" w:pos="9214"/>
        <w:tab w:val="left" w:pos="9356"/>
      </w:tabs>
      <w:spacing w:line="276" w:lineRule="auto"/>
      <w:ind w:left="220"/>
    </w:pPr>
    <w:rPr>
      <w:rFonts w:asciiTheme="minorHAnsi" w:eastAsiaTheme="minorEastAsia" w:hAnsiTheme="minorHAnsi" w:cstheme="minorBidi"/>
      <w:sz w:val="22"/>
      <w:szCs w:val="22"/>
      <w:lang w:val="en-US" w:eastAsia="ja-JP"/>
    </w:rPr>
  </w:style>
  <w:style w:type="paragraph" w:customStyle="1" w:styleId="Default">
    <w:name w:val="Default"/>
    <w:rsid w:val="00ED6451"/>
    <w:pPr>
      <w:autoSpaceDE w:val="0"/>
      <w:autoSpaceDN w:val="0"/>
      <w:adjustRightInd w:val="0"/>
    </w:pPr>
    <w:rPr>
      <w:rFonts w:ascii="Swis721 Lt BT" w:hAnsi="Swis721 Lt BT" w:cs="Swis721 Lt BT"/>
      <w:color w:val="000000"/>
      <w:sz w:val="24"/>
      <w:szCs w:val="24"/>
    </w:rPr>
  </w:style>
  <w:style w:type="character" w:customStyle="1" w:styleId="Heading2Char">
    <w:name w:val="Heading 2 Char"/>
    <w:basedOn w:val="DefaultParagraphFont"/>
    <w:link w:val="Heading2"/>
    <w:rsid w:val="00BA4D6E"/>
    <w:rPr>
      <w:rFonts w:ascii="Swis721 BT" w:hAnsi="Swis721 BT" w:cs="Arial"/>
      <w:bCs/>
      <w:color w:val="006666"/>
      <w:sz w:val="28"/>
      <w:szCs w:val="28"/>
      <w:lang w:eastAsia="en-US"/>
    </w:rPr>
  </w:style>
  <w:style w:type="character" w:customStyle="1" w:styleId="FooterChar">
    <w:name w:val="Footer Char"/>
    <w:basedOn w:val="DefaultParagraphFont"/>
    <w:link w:val="Footer"/>
    <w:rsid w:val="00B844B7"/>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2DA2-C5C5-48CB-89A5-CD26278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CEC Publication Template - V2</vt:lpstr>
    </vt:vector>
  </TitlesOfParts>
  <Company>CEC</Company>
  <LinksUpToDate>false</LinksUpToDate>
  <CharactersWithSpaces>12236</CharactersWithSpaces>
  <SharedDoc>false</SharedDoc>
  <HLinks>
    <vt:vector size="144" baseType="variant">
      <vt:variant>
        <vt:i4>1900605</vt:i4>
      </vt:variant>
      <vt:variant>
        <vt:i4>122</vt:i4>
      </vt:variant>
      <vt:variant>
        <vt:i4>0</vt:i4>
      </vt:variant>
      <vt:variant>
        <vt:i4>5</vt:i4>
      </vt:variant>
      <vt:variant>
        <vt:lpwstr/>
      </vt:variant>
      <vt:variant>
        <vt:lpwstr>_Toc150741897</vt:lpwstr>
      </vt:variant>
      <vt:variant>
        <vt:i4>1900605</vt:i4>
      </vt:variant>
      <vt:variant>
        <vt:i4>116</vt:i4>
      </vt:variant>
      <vt:variant>
        <vt:i4>0</vt:i4>
      </vt:variant>
      <vt:variant>
        <vt:i4>5</vt:i4>
      </vt:variant>
      <vt:variant>
        <vt:lpwstr/>
      </vt:variant>
      <vt:variant>
        <vt:lpwstr>_Toc150741896</vt:lpwstr>
      </vt:variant>
      <vt:variant>
        <vt:i4>1900605</vt:i4>
      </vt:variant>
      <vt:variant>
        <vt:i4>110</vt:i4>
      </vt:variant>
      <vt:variant>
        <vt:i4>0</vt:i4>
      </vt:variant>
      <vt:variant>
        <vt:i4>5</vt:i4>
      </vt:variant>
      <vt:variant>
        <vt:lpwstr/>
      </vt:variant>
      <vt:variant>
        <vt:lpwstr>_Toc150741895</vt:lpwstr>
      </vt:variant>
      <vt:variant>
        <vt:i4>1900605</vt:i4>
      </vt:variant>
      <vt:variant>
        <vt:i4>104</vt:i4>
      </vt:variant>
      <vt:variant>
        <vt:i4>0</vt:i4>
      </vt:variant>
      <vt:variant>
        <vt:i4>5</vt:i4>
      </vt:variant>
      <vt:variant>
        <vt:lpwstr/>
      </vt:variant>
      <vt:variant>
        <vt:lpwstr>_Toc150741894</vt:lpwstr>
      </vt:variant>
      <vt:variant>
        <vt:i4>1900605</vt:i4>
      </vt:variant>
      <vt:variant>
        <vt:i4>98</vt:i4>
      </vt:variant>
      <vt:variant>
        <vt:i4>0</vt:i4>
      </vt:variant>
      <vt:variant>
        <vt:i4>5</vt:i4>
      </vt:variant>
      <vt:variant>
        <vt:lpwstr/>
      </vt:variant>
      <vt:variant>
        <vt:lpwstr>_Toc150741893</vt:lpwstr>
      </vt:variant>
      <vt:variant>
        <vt:i4>1900605</vt:i4>
      </vt:variant>
      <vt:variant>
        <vt:i4>92</vt:i4>
      </vt:variant>
      <vt:variant>
        <vt:i4>0</vt:i4>
      </vt:variant>
      <vt:variant>
        <vt:i4>5</vt:i4>
      </vt:variant>
      <vt:variant>
        <vt:lpwstr/>
      </vt:variant>
      <vt:variant>
        <vt:lpwstr>_Toc150741891</vt:lpwstr>
      </vt:variant>
      <vt:variant>
        <vt:i4>1900605</vt:i4>
      </vt:variant>
      <vt:variant>
        <vt:i4>86</vt:i4>
      </vt:variant>
      <vt:variant>
        <vt:i4>0</vt:i4>
      </vt:variant>
      <vt:variant>
        <vt:i4>5</vt:i4>
      </vt:variant>
      <vt:variant>
        <vt:lpwstr/>
      </vt:variant>
      <vt:variant>
        <vt:lpwstr>_Toc150741890</vt:lpwstr>
      </vt:variant>
      <vt:variant>
        <vt:i4>1835069</vt:i4>
      </vt:variant>
      <vt:variant>
        <vt:i4>80</vt:i4>
      </vt:variant>
      <vt:variant>
        <vt:i4>0</vt:i4>
      </vt:variant>
      <vt:variant>
        <vt:i4>5</vt:i4>
      </vt:variant>
      <vt:variant>
        <vt:lpwstr/>
      </vt:variant>
      <vt:variant>
        <vt:lpwstr>_Toc150741889</vt:lpwstr>
      </vt:variant>
      <vt:variant>
        <vt:i4>1835069</vt:i4>
      </vt:variant>
      <vt:variant>
        <vt:i4>74</vt:i4>
      </vt:variant>
      <vt:variant>
        <vt:i4>0</vt:i4>
      </vt:variant>
      <vt:variant>
        <vt:i4>5</vt:i4>
      </vt:variant>
      <vt:variant>
        <vt:lpwstr/>
      </vt:variant>
      <vt:variant>
        <vt:lpwstr>_Toc150741888</vt:lpwstr>
      </vt:variant>
      <vt:variant>
        <vt:i4>1835069</vt:i4>
      </vt:variant>
      <vt:variant>
        <vt:i4>68</vt:i4>
      </vt:variant>
      <vt:variant>
        <vt:i4>0</vt:i4>
      </vt:variant>
      <vt:variant>
        <vt:i4>5</vt:i4>
      </vt:variant>
      <vt:variant>
        <vt:lpwstr/>
      </vt:variant>
      <vt:variant>
        <vt:lpwstr>_Toc150741887</vt:lpwstr>
      </vt:variant>
      <vt:variant>
        <vt:i4>1835069</vt:i4>
      </vt:variant>
      <vt:variant>
        <vt:i4>62</vt:i4>
      </vt:variant>
      <vt:variant>
        <vt:i4>0</vt:i4>
      </vt:variant>
      <vt:variant>
        <vt:i4>5</vt:i4>
      </vt:variant>
      <vt:variant>
        <vt:lpwstr/>
      </vt:variant>
      <vt:variant>
        <vt:lpwstr>_Toc150741886</vt:lpwstr>
      </vt:variant>
      <vt:variant>
        <vt:i4>1835069</vt:i4>
      </vt:variant>
      <vt:variant>
        <vt:i4>56</vt:i4>
      </vt:variant>
      <vt:variant>
        <vt:i4>0</vt:i4>
      </vt:variant>
      <vt:variant>
        <vt:i4>5</vt:i4>
      </vt:variant>
      <vt:variant>
        <vt:lpwstr/>
      </vt:variant>
      <vt:variant>
        <vt:lpwstr>_Toc150741885</vt:lpwstr>
      </vt:variant>
      <vt:variant>
        <vt:i4>1835069</vt:i4>
      </vt:variant>
      <vt:variant>
        <vt:i4>50</vt:i4>
      </vt:variant>
      <vt:variant>
        <vt:i4>0</vt:i4>
      </vt:variant>
      <vt:variant>
        <vt:i4>5</vt:i4>
      </vt:variant>
      <vt:variant>
        <vt:lpwstr/>
      </vt:variant>
      <vt:variant>
        <vt:lpwstr>_Toc150741884</vt:lpwstr>
      </vt:variant>
      <vt:variant>
        <vt:i4>1835069</vt:i4>
      </vt:variant>
      <vt:variant>
        <vt:i4>44</vt:i4>
      </vt:variant>
      <vt:variant>
        <vt:i4>0</vt:i4>
      </vt:variant>
      <vt:variant>
        <vt:i4>5</vt:i4>
      </vt:variant>
      <vt:variant>
        <vt:lpwstr/>
      </vt:variant>
      <vt:variant>
        <vt:lpwstr>_Toc150741883</vt:lpwstr>
      </vt:variant>
      <vt:variant>
        <vt:i4>1835069</vt:i4>
      </vt:variant>
      <vt:variant>
        <vt:i4>38</vt:i4>
      </vt:variant>
      <vt:variant>
        <vt:i4>0</vt:i4>
      </vt:variant>
      <vt:variant>
        <vt:i4>5</vt:i4>
      </vt:variant>
      <vt:variant>
        <vt:lpwstr/>
      </vt:variant>
      <vt:variant>
        <vt:lpwstr>_Toc150741882</vt:lpwstr>
      </vt:variant>
      <vt:variant>
        <vt:i4>1835069</vt:i4>
      </vt:variant>
      <vt:variant>
        <vt:i4>32</vt:i4>
      </vt:variant>
      <vt:variant>
        <vt:i4>0</vt:i4>
      </vt:variant>
      <vt:variant>
        <vt:i4>5</vt:i4>
      </vt:variant>
      <vt:variant>
        <vt:lpwstr/>
      </vt:variant>
      <vt:variant>
        <vt:lpwstr>_Toc150741881</vt:lpwstr>
      </vt:variant>
      <vt:variant>
        <vt:i4>1835069</vt:i4>
      </vt:variant>
      <vt:variant>
        <vt:i4>26</vt:i4>
      </vt:variant>
      <vt:variant>
        <vt:i4>0</vt:i4>
      </vt:variant>
      <vt:variant>
        <vt:i4>5</vt:i4>
      </vt:variant>
      <vt:variant>
        <vt:lpwstr/>
      </vt:variant>
      <vt:variant>
        <vt:lpwstr>_Toc150741880</vt:lpwstr>
      </vt:variant>
      <vt:variant>
        <vt:i4>1245245</vt:i4>
      </vt:variant>
      <vt:variant>
        <vt:i4>20</vt:i4>
      </vt:variant>
      <vt:variant>
        <vt:i4>0</vt:i4>
      </vt:variant>
      <vt:variant>
        <vt:i4>5</vt:i4>
      </vt:variant>
      <vt:variant>
        <vt:lpwstr/>
      </vt:variant>
      <vt:variant>
        <vt:lpwstr>_Toc150741879</vt:lpwstr>
      </vt:variant>
      <vt:variant>
        <vt:i4>1245245</vt:i4>
      </vt:variant>
      <vt:variant>
        <vt:i4>14</vt:i4>
      </vt:variant>
      <vt:variant>
        <vt:i4>0</vt:i4>
      </vt:variant>
      <vt:variant>
        <vt:i4>5</vt:i4>
      </vt:variant>
      <vt:variant>
        <vt:lpwstr/>
      </vt:variant>
      <vt:variant>
        <vt:lpwstr>_Toc150741878</vt:lpwstr>
      </vt:variant>
      <vt:variant>
        <vt:i4>1245245</vt:i4>
      </vt:variant>
      <vt:variant>
        <vt:i4>8</vt:i4>
      </vt:variant>
      <vt:variant>
        <vt:i4>0</vt:i4>
      </vt:variant>
      <vt:variant>
        <vt:i4>5</vt:i4>
      </vt:variant>
      <vt:variant>
        <vt:lpwstr/>
      </vt:variant>
      <vt:variant>
        <vt:lpwstr>_Toc150741877</vt:lpwstr>
      </vt:variant>
      <vt:variant>
        <vt:i4>7208964</vt:i4>
      </vt:variant>
      <vt:variant>
        <vt:i4>3</vt:i4>
      </vt:variant>
      <vt:variant>
        <vt:i4>0</vt:i4>
      </vt:variant>
      <vt:variant>
        <vt:i4>5</vt:i4>
      </vt:variant>
      <vt:variant>
        <vt:lpwstr>mailto:info@cec.health.nsw.gov.au</vt:lpwstr>
      </vt:variant>
      <vt:variant>
        <vt:lpwstr/>
      </vt:variant>
      <vt:variant>
        <vt:i4>7667794</vt:i4>
      </vt:variant>
      <vt:variant>
        <vt:i4>0</vt:i4>
      </vt:variant>
      <vt:variant>
        <vt:i4>0</vt:i4>
      </vt:variant>
      <vt:variant>
        <vt:i4>5</vt:i4>
      </vt:variant>
      <vt:variant>
        <vt:lpwstr>http://www.cec.health.nsw.gov.au/stocktake_request.html</vt:lpwstr>
      </vt:variant>
      <vt:variant>
        <vt:lpwstr/>
      </vt:variant>
      <vt:variant>
        <vt:i4>1966149</vt:i4>
      </vt:variant>
      <vt:variant>
        <vt:i4>-1</vt:i4>
      </vt:variant>
      <vt:variant>
        <vt:i4>1026</vt:i4>
      </vt:variant>
      <vt:variant>
        <vt:i4>1</vt:i4>
      </vt:variant>
      <vt:variant>
        <vt:lpwstr>http://www.cec.health.nsw.gov.au/images/cec_logo_03.gif</vt:lpwstr>
      </vt:variant>
      <vt:variant>
        <vt:lpwstr/>
      </vt:variant>
      <vt:variant>
        <vt:i4>1966149</vt:i4>
      </vt:variant>
      <vt:variant>
        <vt:i4>-1</vt:i4>
      </vt:variant>
      <vt:variant>
        <vt:i4>1050</vt:i4>
      </vt:variant>
      <vt:variant>
        <vt:i4>1</vt:i4>
      </vt:variant>
      <vt:variant>
        <vt:lpwstr>http://www.cec.health.nsw.gov.au/images/cec_logo_03.gif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Reconciliation Baseline Audit Summary Template</dc:title>
  <dc:creator>CEC</dc:creator>
  <cp:lastModifiedBy>Zeb Woodpower</cp:lastModifiedBy>
  <cp:revision>4</cp:revision>
  <cp:lastPrinted>2015-02-11T04:02:00Z</cp:lastPrinted>
  <dcterms:created xsi:type="dcterms:W3CDTF">2016-07-29T05:18:00Z</dcterms:created>
  <dcterms:modified xsi:type="dcterms:W3CDTF">2019-11-08T03:51:00Z</dcterms:modified>
</cp:coreProperties>
</file>